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13" w:rsidRPr="0000371A" w:rsidRDefault="00063F59" w:rsidP="0000371A">
      <w:pPr>
        <w:spacing w:after="0"/>
        <w:jc w:val="right"/>
        <w:rPr>
          <w:rFonts w:ascii="Times New Roman" w:hAnsi="Times New Roman" w:cs="Times New Roman"/>
        </w:rPr>
      </w:pPr>
      <w:r>
        <w:rPr>
          <w:rFonts w:ascii="Times New Roman" w:hAnsi="Times New Roman" w:cs="Times New Roman"/>
        </w:rPr>
        <w:t>Wrocław, 3</w:t>
      </w:r>
      <w:r w:rsidR="00DE6313" w:rsidRPr="0000371A">
        <w:rPr>
          <w:rFonts w:ascii="Times New Roman" w:hAnsi="Times New Roman" w:cs="Times New Roman"/>
        </w:rPr>
        <w:t xml:space="preserve"> października 2016r.</w:t>
      </w:r>
    </w:p>
    <w:p w:rsidR="00752D69" w:rsidRPr="0000371A" w:rsidRDefault="00752D69" w:rsidP="0000371A">
      <w:pPr>
        <w:spacing w:after="0"/>
        <w:jc w:val="center"/>
        <w:rPr>
          <w:rFonts w:ascii="Times New Roman" w:hAnsi="Times New Roman" w:cs="Times New Roman"/>
          <w:b/>
          <w:color w:val="E36C0A" w:themeColor="accent6" w:themeShade="BF"/>
        </w:rPr>
      </w:pPr>
    </w:p>
    <w:p w:rsidR="00DE6313" w:rsidRPr="0000371A" w:rsidRDefault="00DE6313" w:rsidP="0000371A">
      <w:pPr>
        <w:spacing w:after="0"/>
        <w:jc w:val="center"/>
        <w:rPr>
          <w:rFonts w:ascii="Times New Roman" w:hAnsi="Times New Roman" w:cs="Times New Roman"/>
          <w:b/>
          <w:color w:val="E36C0A" w:themeColor="accent6" w:themeShade="BF"/>
          <w:sz w:val="24"/>
          <w:szCs w:val="24"/>
        </w:rPr>
      </w:pPr>
      <w:r w:rsidRPr="0000371A">
        <w:rPr>
          <w:rFonts w:ascii="Times New Roman" w:hAnsi="Times New Roman" w:cs="Times New Roman"/>
          <w:b/>
          <w:color w:val="E36C0A" w:themeColor="accent6" w:themeShade="BF"/>
          <w:sz w:val="24"/>
          <w:szCs w:val="24"/>
        </w:rPr>
        <w:t>Rynek IT we Wrocławiu.</w:t>
      </w:r>
    </w:p>
    <w:p w:rsidR="00DE6313" w:rsidRPr="0000371A" w:rsidRDefault="00DE6313" w:rsidP="0000371A">
      <w:pPr>
        <w:spacing w:after="0"/>
        <w:jc w:val="center"/>
        <w:rPr>
          <w:rFonts w:ascii="Times New Roman" w:hAnsi="Times New Roman" w:cs="Times New Roman"/>
          <w:b/>
          <w:color w:val="E36C0A" w:themeColor="accent6" w:themeShade="BF"/>
          <w:sz w:val="24"/>
          <w:szCs w:val="24"/>
        </w:rPr>
      </w:pPr>
      <w:r w:rsidRPr="0000371A">
        <w:rPr>
          <w:rFonts w:ascii="Times New Roman" w:hAnsi="Times New Roman" w:cs="Times New Roman"/>
          <w:b/>
          <w:color w:val="E36C0A" w:themeColor="accent6" w:themeShade="BF"/>
          <w:sz w:val="24"/>
          <w:szCs w:val="24"/>
        </w:rPr>
        <w:t xml:space="preserve">Doświadczenia, potrzeby i plany rozwojowe pracodawców, </w:t>
      </w:r>
      <w:r w:rsidRPr="0000371A">
        <w:rPr>
          <w:rFonts w:ascii="Times New Roman" w:hAnsi="Times New Roman" w:cs="Times New Roman"/>
          <w:b/>
          <w:color w:val="E36C0A" w:themeColor="accent6" w:themeShade="BF"/>
          <w:sz w:val="24"/>
          <w:szCs w:val="24"/>
        </w:rPr>
        <w:br/>
        <w:t xml:space="preserve">a oferta uczelni.  </w:t>
      </w:r>
    </w:p>
    <w:p w:rsidR="003657E1" w:rsidRPr="0000371A" w:rsidRDefault="003657E1" w:rsidP="0000371A">
      <w:pPr>
        <w:spacing w:after="0"/>
        <w:rPr>
          <w:rFonts w:ascii="Times New Roman" w:hAnsi="Times New Roman" w:cs="Times New Roman"/>
          <w:b/>
        </w:rPr>
      </w:pPr>
    </w:p>
    <w:p w:rsidR="00AB431A" w:rsidRDefault="0045361C" w:rsidP="0000371A">
      <w:pPr>
        <w:spacing w:after="0"/>
        <w:jc w:val="both"/>
        <w:rPr>
          <w:rFonts w:ascii="Times New Roman" w:hAnsi="Times New Roman" w:cs="Times New Roman"/>
          <w:b/>
        </w:rPr>
      </w:pPr>
      <w:r w:rsidRPr="0045361C">
        <w:rPr>
          <w:rFonts w:ascii="Times New Roman" w:hAnsi="Times New Roman" w:cs="Times New Roman"/>
          <w:b/>
        </w:rPr>
        <w:t xml:space="preserve">Polski rynek informatyczny jest po Rosji drugim co do wielkości w Europie Środkowo-Wschodniej, a sektor IT jednym z najdynamiczniej rozwijających się w Polsce. </w:t>
      </w:r>
      <w:r>
        <w:rPr>
          <w:rFonts w:ascii="Times New Roman" w:hAnsi="Times New Roman" w:cs="Times New Roman"/>
          <w:b/>
        </w:rPr>
        <w:t xml:space="preserve">Jakich kompetencji oczekują od </w:t>
      </w:r>
      <w:r w:rsidR="001E4A21">
        <w:rPr>
          <w:rFonts w:ascii="Times New Roman" w:hAnsi="Times New Roman" w:cs="Times New Roman"/>
          <w:b/>
        </w:rPr>
        <w:t xml:space="preserve">specjalistów IT </w:t>
      </w:r>
      <w:r w:rsidR="008D7742">
        <w:rPr>
          <w:rFonts w:ascii="Times New Roman" w:hAnsi="Times New Roman" w:cs="Times New Roman"/>
          <w:b/>
        </w:rPr>
        <w:t xml:space="preserve">wrocławscy </w:t>
      </w:r>
      <w:r>
        <w:rPr>
          <w:rFonts w:ascii="Times New Roman" w:hAnsi="Times New Roman" w:cs="Times New Roman"/>
          <w:b/>
        </w:rPr>
        <w:t xml:space="preserve">pracodawcy? Jak na potrzeby pracodawców odpowiadają uczelnie? O tym między innymi można przeczytać </w:t>
      </w:r>
      <w:r w:rsidR="00E579DA" w:rsidRPr="0000371A">
        <w:rPr>
          <w:rFonts w:ascii="Times New Roman" w:hAnsi="Times New Roman" w:cs="Times New Roman"/>
          <w:b/>
        </w:rPr>
        <w:t xml:space="preserve">w raporcie „Doświadczenia, potrzeby i plany rozwojowe </w:t>
      </w:r>
      <w:r>
        <w:rPr>
          <w:rFonts w:ascii="Times New Roman" w:hAnsi="Times New Roman" w:cs="Times New Roman"/>
          <w:b/>
        </w:rPr>
        <w:t xml:space="preserve">wrocławskich </w:t>
      </w:r>
      <w:r w:rsidR="00E579DA" w:rsidRPr="0000371A">
        <w:rPr>
          <w:rFonts w:ascii="Times New Roman" w:hAnsi="Times New Roman" w:cs="Times New Roman"/>
          <w:b/>
        </w:rPr>
        <w:t xml:space="preserve">pracodawców, a oferta uczelni”, który powstał </w:t>
      </w:r>
      <w:r w:rsidR="00D64F0B" w:rsidRPr="0000371A">
        <w:rPr>
          <w:rFonts w:ascii="Times New Roman" w:hAnsi="Times New Roman" w:cs="Times New Roman"/>
          <w:b/>
        </w:rPr>
        <w:t xml:space="preserve">w </w:t>
      </w:r>
      <w:r w:rsidR="003948EA">
        <w:rPr>
          <w:rFonts w:ascii="Times New Roman" w:hAnsi="Times New Roman" w:cs="Times New Roman"/>
          <w:b/>
        </w:rPr>
        <w:t>oparciu o</w:t>
      </w:r>
      <w:r w:rsidR="003948EA" w:rsidRPr="0000371A">
        <w:rPr>
          <w:rFonts w:ascii="Times New Roman" w:hAnsi="Times New Roman" w:cs="Times New Roman"/>
          <w:b/>
        </w:rPr>
        <w:t xml:space="preserve"> </w:t>
      </w:r>
      <w:r w:rsidR="00D64F0B" w:rsidRPr="0000371A">
        <w:rPr>
          <w:rFonts w:ascii="Times New Roman" w:hAnsi="Times New Roman" w:cs="Times New Roman"/>
          <w:b/>
        </w:rPr>
        <w:t xml:space="preserve">wspólne </w:t>
      </w:r>
      <w:r w:rsidR="003948EA" w:rsidRPr="0000371A">
        <w:rPr>
          <w:rFonts w:ascii="Times New Roman" w:hAnsi="Times New Roman" w:cs="Times New Roman"/>
          <w:b/>
        </w:rPr>
        <w:t>badani</w:t>
      </w:r>
      <w:r w:rsidR="003948EA">
        <w:rPr>
          <w:rFonts w:ascii="Times New Roman" w:hAnsi="Times New Roman" w:cs="Times New Roman"/>
          <w:b/>
        </w:rPr>
        <w:t>e</w:t>
      </w:r>
      <w:r w:rsidR="003948EA" w:rsidRPr="0000371A">
        <w:rPr>
          <w:rFonts w:ascii="Times New Roman" w:hAnsi="Times New Roman" w:cs="Times New Roman"/>
          <w:b/>
        </w:rPr>
        <w:t xml:space="preserve"> </w:t>
      </w:r>
      <w:r w:rsidR="00D64F0B" w:rsidRPr="0000371A">
        <w:rPr>
          <w:rFonts w:ascii="Times New Roman" w:hAnsi="Times New Roman" w:cs="Times New Roman"/>
          <w:b/>
        </w:rPr>
        <w:t xml:space="preserve">Agencji Rozwoju Aglomeracji Wrocławskiej i firmy doradczej HRK S.A w ramach projektu „Invest in </w:t>
      </w:r>
      <w:proofErr w:type="spellStart"/>
      <w:r w:rsidR="00D64F0B" w:rsidRPr="0000371A">
        <w:rPr>
          <w:rFonts w:ascii="Times New Roman" w:hAnsi="Times New Roman" w:cs="Times New Roman"/>
          <w:b/>
        </w:rPr>
        <w:t>Wroclaw</w:t>
      </w:r>
      <w:proofErr w:type="spellEnd"/>
      <w:r w:rsidR="00D64F0B" w:rsidRPr="0000371A">
        <w:rPr>
          <w:rFonts w:ascii="Times New Roman" w:hAnsi="Times New Roman" w:cs="Times New Roman"/>
          <w:b/>
        </w:rPr>
        <w:t>”.</w:t>
      </w:r>
    </w:p>
    <w:p w:rsidR="00063F59" w:rsidRDefault="00063F59" w:rsidP="0000371A">
      <w:pPr>
        <w:spacing w:after="0"/>
        <w:jc w:val="both"/>
        <w:rPr>
          <w:rFonts w:ascii="Times New Roman" w:hAnsi="Times New Roman" w:cs="Times New Roman"/>
          <w:b/>
        </w:rPr>
      </w:pPr>
    </w:p>
    <w:p w:rsidR="00063F59" w:rsidRPr="00D642CC" w:rsidRDefault="00063F59" w:rsidP="0000371A">
      <w:pPr>
        <w:spacing w:after="0"/>
        <w:jc w:val="both"/>
        <w:rPr>
          <w:rFonts w:ascii="Times New Roman" w:hAnsi="Times New Roman" w:cs="Times New Roman"/>
        </w:rPr>
      </w:pPr>
      <w:r w:rsidRPr="00D642CC">
        <w:rPr>
          <w:rFonts w:ascii="Times New Roman" w:hAnsi="Times New Roman" w:cs="Times New Roman"/>
        </w:rPr>
        <w:t xml:space="preserve">Raport zostanie zaprezentowany po raz pierwszy podczas konferencji </w:t>
      </w:r>
      <w:proofErr w:type="spellStart"/>
      <w:r w:rsidRPr="00D642CC">
        <w:rPr>
          <w:rFonts w:ascii="Times New Roman" w:hAnsi="Times New Roman" w:cs="Times New Roman"/>
        </w:rPr>
        <w:t>Wro</w:t>
      </w:r>
      <w:proofErr w:type="spellEnd"/>
      <w:r w:rsidRPr="00D642CC">
        <w:rPr>
          <w:rFonts w:ascii="Times New Roman" w:hAnsi="Times New Roman" w:cs="Times New Roman"/>
        </w:rPr>
        <w:t xml:space="preserve"> IT </w:t>
      </w:r>
      <w:proofErr w:type="spellStart"/>
      <w:r w:rsidRPr="00D642CC">
        <w:rPr>
          <w:rFonts w:ascii="Times New Roman" w:hAnsi="Times New Roman" w:cs="Times New Roman"/>
        </w:rPr>
        <w:t>Camp</w:t>
      </w:r>
      <w:proofErr w:type="spellEnd"/>
      <w:r w:rsidRPr="00D642CC">
        <w:rPr>
          <w:rFonts w:ascii="Times New Roman" w:hAnsi="Times New Roman" w:cs="Times New Roman"/>
        </w:rPr>
        <w:t>, która odbędzie się 4 października w hot</w:t>
      </w:r>
      <w:r w:rsidR="009B6C7F" w:rsidRPr="00D642CC">
        <w:rPr>
          <w:rFonts w:ascii="Times New Roman" w:hAnsi="Times New Roman" w:cs="Times New Roman"/>
        </w:rPr>
        <w:t xml:space="preserve">elu </w:t>
      </w:r>
      <w:proofErr w:type="spellStart"/>
      <w:r w:rsidR="009B6C7F" w:rsidRPr="00D642CC">
        <w:rPr>
          <w:rFonts w:ascii="Times New Roman" w:hAnsi="Times New Roman" w:cs="Times New Roman"/>
        </w:rPr>
        <w:t>Double</w:t>
      </w:r>
      <w:proofErr w:type="spellEnd"/>
      <w:r w:rsidR="009B6C7F" w:rsidRPr="00D642CC">
        <w:rPr>
          <w:rFonts w:ascii="Times New Roman" w:hAnsi="Times New Roman" w:cs="Times New Roman"/>
        </w:rPr>
        <w:t xml:space="preserve"> </w:t>
      </w:r>
      <w:proofErr w:type="spellStart"/>
      <w:r w:rsidR="009B6C7F" w:rsidRPr="00D642CC">
        <w:rPr>
          <w:rFonts w:ascii="Times New Roman" w:hAnsi="Times New Roman" w:cs="Times New Roman"/>
        </w:rPr>
        <w:t>Tree</w:t>
      </w:r>
      <w:proofErr w:type="spellEnd"/>
      <w:r w:rsidR="009B6C7F" w:rsidRPr="00D642CC">
        <w:rPr>
          <w:rFonts w:ascii="Times New Roman" w:hAnsi="Times New Roman" w:cs="Times New Roman"/>
        </w:rPr>
        <w:t xml:space="preserve"> by Hilton. </w:t>
      </w:r>
      <w:r w:rsidR="00D642CC">
        <w:rPr>
          <w:rFonts w:ascii="Times New Roman" w:hAnsi="Times New Roman" w:cs="Times New Roman"/>
        </w:rPr>
        <w:t xml:space="preserve">Zamknięte wydarzenie zgromadzi blisko 200 zarządzających wrocławskimi oddziałami międzynarodowych i polskich firm IT, a także przedstawicieli środowisk akademickich związanych z informatyką. Wśród prelegentów są </w:t>
      </w:r>
      <w:r w:rsidR="00D642CC" w:rsidRPr="00741817">
        <w:rPr>
          <w:rFonts w:ascii="Times New Roman" w:hAnsi="Times New Roman" w:cs="Times New Roman"/>
        </w:rPr>
        <w:t xml:space="preserve">przedstawiciele firm, takich jak Google, Nokia, IBM czy </w:t>
      </w:r>
      <w:proofErr w:type="spellStart"/>
      <w:r w:rsidR="00D642CC" w:rsidRPr="00741817">
        <w:rPr>
          <w:rFonts w:ascii="Times New Roman" w:hAnsi="Times New Roman" w:cs="Times New Roman"/>
        </w:rPr>
        <w:t>Luxoft</w:t>
      </w:r>
      <w:proofErr w:type="spellEnd"/>
      <w:r w:rsidR="00D642CC" w:rsidRPr="00741817">
        <w:rPr>
          <w:rFonts w:ascii="Times New Roman" w:hAnsi="Times New Roman" w:cs="Times New Roman"/>
        </w:rPr>
        <w:t>.</w:t>
      </w:r>
      <w:r w:rsidR="00741817" w:rsidRPr="00741817">
        <w:rPr>
          <w:rFonts w:ascii="Times New Roman" w:hAnsi="Times New Roman" w:cs="Times New Roman"/>
        </w:rPr>
        <w:t xml:space="preserve"> Uczestnicy wymienią się </w:t>
      </w:r>
      <w:r w:rsidR="00741817" w:rsidRPr="00741817">
        <w:rPr>
          <w:rFonts w:ascii="Times New Roman" w:hAnsi="Times New Roman" w:cs="Times New Roman"/>
          <w:color w:val="000000"/>
        </w:rPr>
        <w:t>doświadczeniami w zakresie podnoszenia kwalifikacji specjalistów, przekwalifikowywania osób spoza branży, a także pozyskiwania talentów IT</w:t>
      </w:r>
      <w:r w:rsidR="00741817">
        <w:rPr>
          <w:rFonts w:ascii="Times New Roman" w:hAnsi="Times New Roman" w:cs="Times New Roman"/>
          <w:color w:val="000000"/>
        </w:rPr>
        <w:t>.</w:t>
      </w:r>
      <w:r w:rsidR="009B6C7F" w:rsidRPr="00D642CC">
        <w:rPr>
          <w:rFonts w:ascii="Times New Roman" w:hAnsi="Times New Roman" w:cs="Times New Roman"/>
        </w:rPr>
        <w:t xml:space="preserve"> </w:t>
      </w:r>
      <w:r w:rsidR="00741817">
        <w:rPr>
          <w:rFonts w:ascii="Times New Roman" w:hAnsi="Times New Roman" w:cs="Times New Roman"/>
        </w:rPr>
        <w:t xml:space="preserve">Jest to pierwsze spotkanie </w:t>
      </w:r>
      <w:proofErr w:type="spellStart"/>
      <w:r w:rsidR="00741817">
        <w:rPr>
          <w:rFonts w:ascii="Times New Roman" w:hAnsi="Times New Roman" w:cs="Times New Roman"/>
        </w:rPr>
        <w:t>Wro</w:t>
      </w:r>
      <w:proofErr w:type="spellEnd"/>
      <w:r w:rsidR="00741817">
        <w:rPr>
          <w:rFonts w:ascii="Times New Roman" w:hAnsi="Times New Roman" w:cs="Times New Roman"/>
        </w:rPr>
        <w:t xml:space="preserve"> IT </w:t>
      </w:r>
      <w:proofErr w:type="spellStart"/>
      <w:r w:rsidR="00741817">
        <w:rPr>
          <w:rFonts w:ascii="Times New Roman" w:hAnsi="Times New Roman" w:cs="Times New Roman"/>
        </w:rPr>
        <w:t>Camp</w:t>
      </w:r>
      <w:proofErr w:type="spellEnd"/>
      <w:r w:rsidR="00741817">
        <w:rPr>
          <w:rFonts w:ascii="Times New Roman" w:hAnsi="Times New Roman" w:cs="Times New Roman"/>
        </w:rPr>
        <w:t>, ale organizatorzy mają nadzieję na kolejne edycje. Branża IT rozwija się w Polsce bardzo dynamicznie, więc tematów do kolejnych spotkań na pewno nie zabraknie.</w:t>
      </w:r>
    </w:p>
    <w:p w:rsidR="00E579DA" w:rsidRPr="0000371A" w:rsidRDefault="00E579DA" w:rsidP="0000371A">
      <w:pPr>
        <w:spacing w:after="0"/>
        <w:rPr>
          <w:rFonts w:ascii="Times New Roman" w:hAnsi="Times New Roman" w:cs="Times New Roman"/>
          <w:b/>
        </w:rPr>
      </w:pPr>
    </w:p>
    <w:p w:rsidR="00F85147" w:rsidRDefault="00741817" w:rsidP="0000371A">
      <w:pPr>
        <w:spacing w:after="120"/>
        <w:jc w:val="both"/>
        <w:rPr>
          <w:rFonts w:ascii="Times New Roman" w:hAnsi="Times New Roman" w:cs="Times New Roman"/>
        </w:rPr>
      </w:pPr>
      <w:r>
        <w:rPr>
          <w:rFonts w:ascii="Times New Roman" w:hAnsi="Times New Roman" w:cs="Times New Roman"/>
        </w:rPr>
        <w:t xml:space="preserve">We wspomnianej - </w:t>
      </w:r>
      <w:r w:rsidR="00F85147" w:rsidRPr="00F85147">
        <w:rPr>
          <w:rFonts w:ascii="Times New Roman" w:hAnsi="Times New Roman" w:cs="Times New Roman"/>
        </w:rPr>
        <w:t>szeroko</w:t>
      </w:r>
      <w:r w:rsidR="00F85147" w:rsidRPr="00741817">
        <w:rPr>
          <w:rFonts w:ascii="Times New Roman" w:hAnsi="Times New Roman" w:cs="Times New Roman"/>
        </w:rPr>
        <w:t xml:space="preserve"> rozumianej</w:t>
      </w:r>
      <w:r>
        <w:rPr>
          <w:rFonts w:ascii="Times New Roman" w:hAnsi="Times New Roman" w:cs="Times New Roman"/>
        </w:rPr>
        <w:t xml:space="preserve"> -</w:t>
      </w:r>
      <w:r w:rsidR="00F85147" w:rsidRPr="00F85147">
        <w:rPr>
          <w:rFonts w:ascii="Times New Roman" w:hAnsi="Times New Roman" w:cs="Times New Roman"/>
        </w:rPr>
        <w:t xml:space="preserve"> branży informatycznej pracuje obecnie ok. pół miliona osób, a eksperci IT należą do najczęściej poszukiwanych grup zawodowych. Na mapie polskiego rynku informatycznego szczególne miejsce zajmuje Wrocław, gdzie powstał jeden z najbardziej rozwiniętych i innowacyjnych ekosystemów IT w kraju. Rynek informatyczny we Wrocławiu cały czas rośnie – zarówno dzięki międzynarodowym inwestycjom, jak i polskim firmom, które znajdują w stolicy Dolnego Śląska znakomite warunki do rozwoju. Rosną też jego potrzeby w zakresie dostępu do wysoko wykwalifikowanych kadr IT.</w:t>
      </w:r>
    </w:p>
    <w:p w:rsidR="00846AD6" w:rsidRPr="00063F59" w:rsidRDefault="0041471D" w:rsidP="00063F59">
      <w:pPr>
        <w:spacing w:after="120"/>
        <w:jc w:val="both"/>
        <w:rPr>
          <w:rFonts w:ascii="Times New Roman" w:hAnsi="Times New Roman" w:cs="Times New Roman"/>
        </w:rPr>
      </w:pPr>
      <w:r w:rsidRPr="0000371A">
        <w:rPr>
          <w:rFonts w:ascii="Times New Roman" w:hAnsi="Times New Roman" w:cs="Times New Roman"/>
        </w:rPr>
        <w:t>Pod względem liczby zatrudnionych informatyków</w:t>
      </w:r>
      <w:r w:rsidR="001E4A21">
        <w:rPr>
          <w:rFonts w:ascii="Times New Roman" w:hAnsi="Times New Roman" w:cs="Times New Roman"/>
        </w:rPr>
        <w:t xml:space="preserve"> Wrocław</w:t>
      </w:r>
      <w:r w:rsidRPr="0000371A">
        <w:rPr>
          <w:rFonts w:ascii="Times New Roman" w:hAnsi="Times New Roman" w:cs="Times New Roman"/>
        </w:rPr>
        <w:t xml:space="preserve"> plasuje się w czołówce polskich miast - za Warszawą, na poziomie Krakowa. W mieście ulokowali się globalni gracze, tacy jak Atos, Dolby, </w:t>
      </w:r>
      <w:proofErr w:type="spellStart"/>
      <w:r w:rsidRPr="0000371A">
        <w:rPr>
          <w:rFonts w:ascii="Times New Roman" w:hAnsi="Times New Roman" w:cs="Times New Roman"/>
        </w:rPr>
        <w:t>Capgemini</w:t>
      </w:r>
      <w:proofErr w:type="spellEnd"/>
      <w:r w:rsidRPr="0000371A">
        <w:rPr>
          <w:rFonts w:ascii="Times New Roman" w:hAnsi="Times New Roman" w:cs="Times New Roman"/>
        </w:rPr>
        <w:t xml:space="preserve">, IBM, NSN, Opera Software, Siemens czy </w:t>
      </w:r>
      <w:proofErr w:type="spellStart"/>
      <w:r w:rsidRPr="0000371A">
        <w:rPr>
          <w:rFonts w:ascii="Times New Roman" w:hAnsi="Times New Roman" w:cs="Times New Roman"/>
        </w:rPr>
        <w:t>Tieto</w:t>
      </w:r>
      <w:proofErr w:type="spellEnd"/>
      <w:r w:rsidRPr="0000371A">
        <w:rPr>
          <w:rFonts w:ascii="Times New Roman" w:hAnsi="Times New Roman" w:cs="Times New Roman"/>
        </w:rPr>
        <w:t xml:space="preserve">, a także firmy polskie –  PGS, Software, REC Global, SMT, </w:t>
      </w:r>
      <w:proofErr w:type="spellStart"/>
      <w:r w:rsidRPr="0000371A">
        <w:rPr>
          <w:rFonts w:ascii="Times New Roman" w:hAnsi="Times New Roman" w:cs="Times New Roman"/>
        </w:rPr>
        <w:t>Sygnity</w:t>
      </w:r>
      <w:proofErr w:type="spellEnd"/>
      <w:r w:rsidR="001E4A21">
        <w:rPr>
          <w:rFonts w:ascii="Times New Roman" w:hAnsi="Times New Roman" w:cs="Times New Roman"/>
        </w:rPr>
        <w:t xml:space="preserve"> czy</w:t>
      </w:r>
      <w:r w:rsidRPr="0000371A">
        <w:rPr>
          <w:rFonts w:ascii="Times New Roman" w:hAnsi="Times New Roman" w:cs="Times New Roman"/>
        </w:rPr>
        <w:t xml:space="preserve"> Yuma. Przedsiębiorstwa te przyciąga do Wrocławia przede wszystkim dostępność wysoko wykwalifikowanych pracowników</w:t>
      </w:r>
      <w:r w:rsidR="00D71EA3">
        <w:rPr>
          <w:rFonts w:ascii="Times New Roman" w:hAnsi="Times New Roman" w:cs="Times New Roman"/>
        </w:rPr>
        <w:t>.</w:t>
      </w:r>
      <w:r w:rsidRPr="0000371A">
        <w:rPr>
          <w:rFonts w:ascii="Times New Roman" w:hAnsi="Times New Roman" w:cs="Times New Roman"/>
        </w:rPr>
        <w:t xml:space="preserve"> </w:t>
      </w:r>
      <w:r w:rsidR="001E4A21" w:rsidRPr="001E4A21">
        <w:rPr>
          <w:rFonts w:ascii="Times New Roman" w:hAnsi="Times New Roman" w:cs="Times New Roman"/>
        </w:rPr>
        <w:t xml:space="preserve">Wrocław jest trzecim największym ośrodkiem akademickim w kraju, a Politechnika Wrocławska wraz z Politechniką Warszawską to najlepsze uczelnie techniczne. W 2015 roku na 26 uczelniach kształciło się </w:t>
      </w:r>
      <w:r w:rsidR="00D71EA3">
        <w:rPr>
          <w:rFonts w:ascii="Times New Roman" w:hAnsi="Times New Roman" w:cs="Times New Roman"/>
        </w:rPr>
        <w:t xml:space="preserve">we Wrocławiu </w:t>
      </w:r>
      <w:r w:rsidR="001E4A21" w:rsidRPr="001E4A21">
        <w:rPr>
          <w:rFonts w:ascii="Times New Roman" w:hAnsi="Times New Roman" w:cs="Times New Roman"/>
        </w:rPr>
        <w:t>124 440 studentów, co stanowi blisko 20 proc. populacji miasta.  9 wrocławskich uczelni kształci obecnie studentów na potrzeby branży IT</w:t>
      </w:r>
      <w:r w:rsidR="001E4A21">
        <w:rPr>
          <w:rFonts w:ascii="Times New Roman" w:hAnsi="Times New Roman" w:cs="Times New Roman"/>
        </w:rPr>
        <w:t xml:space="preserve">. </w:t>
      </w:r>
    </w:p>
    <w:p w:rsidR="00846AD6" w:rsidRPr="00063F59" w:rsidRDefault="00846AD6" w:rsidP="0032071C">
      <w:pPr>
        <w:spacing w:after="120"/>
        <w:rPr>
          <w:rFonts w:ascii="Times New Roman" w:hAnsi="Times New Roman" w:cs="Times New Roman"/>
          <w:i/>
        </w:rPr>
      </w:pPr>
      <w:r w:rsidRPr="00063F59">
        <w:rPr>
          <w:rFonts w:ascii="Times New Roman" w:hAnsi="Times New Roman" w:cs="Times New Roman"/>
          <w:i/>
          <w:color w:val="000000"/>
        </w:rPr>
        <w:t>Rozwój i innowacyjność sektora IT ma strategiczne znaczenie dla wzrostu gospodarczego naszego miasta</w:t>
      </w:r>
      <w:r w:rsidRPr="00063F59">
        <w:rPr>
          <w:rFonts w:ascii="Times New Roman" w:hAnsi="Times New Roman" w:cs="Times New Roman"/>
          <w:color w:val="000000"/>
        </w:rPr>
        <w:t xml:space="preserve"> – </w:t>
      </w:r>
      <w:r w:rsidRPr="00741817">
        <w:rPr>
          <w:rFonts w:ascii="Times New Roman" w:hAnsi="Times New Roman" w:cs="Times New Roman"/>
          <w:b/>
          <w:color w:val="000000"/>
        </w:rPr>
        <w:t>mówi Łukasz Czajkowski, Dyrektor Centrum Wspierania Biznesu w A</w:t>
      </w:r>
      <w:r w:rsidR="00063F59" w:rsidRPr="00741817">
        <w:rPr>
          <w:rFonts w:ascii="Times New Roman" w:hAnsi="Times New Roman" w:cs="Times New Roman"/>
          <w:b/>
          <w:color w:val="000000"/>
        </w:rPr>
        <w:t>R</w:t>
      </w:r>
      <w:r w:rsidRPr="00741817">
        <w:rPr>
          <w:rFonts w:ascii="Times New Roman" w:hAnsi="Times New Roman" w:cs="Times New Roman"/>
          <w:b/>
          <w:color w:val="000000"/>
        </w:rPr>
        <w:t>AW</w:t>
      </w:r>
      <w:r w:rsidR="00063F59">
        <w:rPr>
          <w:rFonts w:ascii="Times New Roman" w:hAnsi="Times New Roman" w:cs="Times New Roman"/>
          <w:color w:val="000000"/>
        </w:rPr>
        <w:t>.</w:t>
      </w:r>
      <w:r w:rsidRPr="00063F59">
        <w:rPr>
          <w:rFonts w:ascii="Times New Roman" w:hAnsi="Times New Roman" w:cs="Times New Roman"/>
          <w:color w:val="000000"/>
        </w:rPr>
        <w:t xml:space="preserve"> </w:t>
      </w:r>
      <w:r w:rsidRPr="00063F59">
        <w:rPr>
          <w:rFonts w:ascii="Times New Roman" w:hAnsi="Times New Roman" w:cs="Times New Roman"/>
          <w:i/>
          <w:color w:val="000000"/>
        </w:rPr>
        <w:t>Chcemy</w:t>
      </w:r>
      <w:r w:rsidR="00741817">
        <w:rPr>
          <w:rFonts w:ascii="Times New Roman" w:hAnsi="Times New Roman" w:cs="Times New Roman"/>
          <w:i/>
          <w:color w:val="000000"/>
        </w:rPr>
        <w:t>,</w:t>
      </w:r>
      <w:r w:rsidRPr="00063F59">
        <w:rPr>
          <w:rFonts w:ascii="Times New Roman" w:hAnsi="Times New Roman" w:cs="Times New Roman"/>
          <w:i/>
          <w:color w:val="000000"/>
        </w:rPr>
        <w:t xml:space="preserve"> aby Wrocław stał się jednym z wiodących ośrodkó</w:t>
      </w:r>
      <w:r w:rsidR="00741817">
        <w:rPr>
          <w:rFonts w:ascii="Times New Roman" w:hAnsi="Times New Roman" w:cs="Times New Roman"/>
          <w:i/>
          <w:color w:val="000000"/>
        </w:rPr>
        <w:t xml:space="preserve">w technologicznych w skali </w:t>
      </w:r>
      <w:proofErr w:type="spellStart"/>
      <w:r w:rsidR="00741817">
        <w:rPr>
          <w:rFonts w:ascii="Times New Roman" w:hAnsi="Times New Roman" w:cs="Times New Roman"/>
          <w:i/>
          <w:color w:val="000000"/>
        </w:rPr>
        <w:t>ponad</w:t>
      </w:r>
      <w:r w:rsidRPr="00063F59">
        <w:rPr>
          <w:rFonts w:ascii="Times New Roman" w:hAnsi="Times New Roman" w:cs="Times New Roman"/>
          <w:i/>
          <w:color w:val="000000"/>
        </w:rPr>
        <w:t>krajowej</w:t>
      </w:r>
      <w:proofErr w:type="spellEnd"/>
      <w:r w:rsidRPr="00063F59">
        <w:rPr>
          <w:rFonts w:ascii="Times New Roman" w:hAnsi="Times New Roman" w:cs="Times New Roman"/>
          <w:i/>
          <w:color w:val="000000"/>
        </w:rPr>
        <w:t xml:space="preserve"> </w:t>
      </w:r>
      <w:r w:rsidR="0032071C">
        <w:rPr>
          <w:rFonts w:ascii="Times New Roman" w:hAnsi="Times New Roman" w:cs="Times New Roman"/>
          <w:i/>
          <w:color w:val="000000"/>
        </w:rPr>
        <w:t>– aby stał się „</w:t>
      </w:r>
      <w:r w:rsidRPr="00063F59">
        <w:rPr>
          <w:rFonts w:ascii="Times New Roman" w:hAnsi="Times New Roman" w:cs="Times New Roman"/>
          <w:i/>
          <w:color w:val="000000"/>
        </w:rPr>
        <w:t xml:space="preserve">Software </w:t>
      </w:r>
      <w:proofErr w:type="spellStart"/>
      <w:r w:rsidRPr="00063F59">
        <w:rPr>
          <w:rFonts w:ascii="Times New Roman" w:hAnsi="Times New Roman" w:cs="Times New Roman"/>
          <w:i/>
          <w:color w:val="000000"/>
        </w:rPr>
        <w:t>Housem</w:t>
      </w:r>
      <w:r w:rsidR="0032071C">
        <w:rPr>
          <w:rFonts w:ascii="Times New Roman" w:hAnsi="Times New Roman" w:cs="Times New Roman"/>
          <w:i/>
          <w:color w:val="000000"/>
        </w:rPr>
        <w:t>”</w:t>
      </w:r>
      <w:r w:rsidRPr="00063F59">
        <w:rPr>
          <w:rFonts w:ascii="Times New Roman" w:hAnsi="Times New Roman" w:cs="Times New Roman"/>
          <w:i/>
          <w:color w:val="000000"/>
        </w:rPr>
        <w:t>Europy</w:t>
      </w:r>
      <w:proofErr w:type="spellEnd"/>
      <w:r w:rsidRPr="00063F59">
        <w:rPr>
          <w:rFonts w:ascii="Times New Roman" w:hAnsi="Times New Roman" w:cs="Times New Roman"/>
          <w:i/>
          <w:color w:val="000000"/>
        </w:rPr>
        <w:t xml:space="preserve"> Środkowej. Aby to osiągnąć podmioty z trójkąta biznes – uczelnie </w:t>
      </w:r>
      <w:r w:rsidRPr="00063F59">
        <w:rPr>
          <w:rFonts w:ascii="Times New Roman" w:hAnsi="Times New Roman" w:cs="Times New Roman"/>
          <w:i/>
          <w:color w:val="000000"/>
        </w:rPr>
        <w:lastRenderedPageBreak/>
        <w:t>– miasto muszą intensywnie i efektywnie ze sobą współpracować</w:t>
      </w:r>
      <w:r w:rsidR="009B77E0">
        <w:rPr>
          <w:rFonts w:ascii="Times New Roman" w:hAnsi="Times New Roman" w:cs="Times New Roman"/>
          <w:i/>
          <w:color w:val="000000"/>
        </w:rPr>
        <w:t xml:space="preserve">. Nasz raport i konferencja </w:t>
      </w:r>
      <w:proofErr w:type="spellStart"/>
      <w:r w:rsidR="009B77E0">
        <w:rPr>
          <w:rFonts w:ascii="Times New Roman" w:hAnsi="Times New Roman" w:cs="Times New Roman"/>
          <w:i/>
          <w:color w:val="000000"/>
        </w:rPr>
        <w:t>Wro</w:t>
      </w:r>
      <w:proofErr w:type="spellEnd"/>
      <w:r w:rsidR="009B77E0">
        <w:rPr>
          <w:rFonts w:ascii="Times New Roman" w:hAnsi="Times New Roman" w:cs="Times New Roman"/>
          <w:i/>
          <w:color w:val="000000"/>
        </w:rPr>
        <w:t xml:space="preserve"> IT </w:t>
      </w:r>
      <w:proofErr w:type="spellStart"/>
      <w:r w:rsidR="009B77E0">
        <w:rPr>
          <w:rFonts w:ascii="Times New Roman" w:hAnsi="Times New Roman" w:cs="Times New Roman"/>
          <w:i/>
          <w:color w:val="000000"/>
        </w:rPr>
        <w:t>Camp</w:t>
      </w:r>
      <w:proofErr w:type="spellEnd"/>
      <w:r w:rsidRPr="00063F59">
        <w:rPr>
          <w:rFonts w:ascii="Times New Roman" w:hAnsi="Times New Roman" w:cs="Times New Roman"/>
          <w:i/>
          <w:color w:val="000000"/>
        </w:rPr>
        <w:t xml:space="preserve"> poprzez wymianę wiedzy i doświadczeń oraz integrację środowiska akademickiego z biznesowym mają być impulsem do wzmocnienia kooperacji.  </w:t>
      </w:r>
    </w:p>
    <w:p w:rsidR="008B184C" w:rsidRPr="0000371A" w:rsidRDefault="008B184C" w:rsidP="0000371A">
      <w:pPr>
        <w:spacing w:after="120"/>
        <w:jc w:val="both"/>
        <w:rPr>
          <w:rFonts w:ascii="Times New Roman" w:hAnsi="Times New Roman" w:cs="Times New Roman"/>
          <w:b/>
        </w:rPr>
      </w:pPr>
      <w:r w:rsidRPr="0000371A">
        <w:rPr>
          <w:rFonts w:ascii="Times New Roman" w:hAnsi="Times New Roman" w:cs="Times New Roman"/>
          <w:b/>
        </w:rPr>
        <w:t>Wrocławskie firmy IT</w:t>
      </w:r>
      <w:r w:rsidR="00E43B68" w:rsidRPr="0000371A">
        <w:rPr>
          <w:rFonts w:ascii="Times New Roman" w:hAnsi="Times New Roman" w:cs="Times New Roman"/>
          <w:b/>
        </w:rPr>
        <w:t xml:space="preserve"> – krótka charakterystyka</w:t>
      </w:r>
    </w:p>
    <w:p w:rsidR="00D71EA3" w:rsidRDefault="00D71EA3" w:rsidP="0000371A">
      <w:pPr>
        <w:spacing w:after="120"/>
        <w:jc w:val="both"/>
        <w:rPr>
          <w:rFonts w:ascii="Times New Roman" w:hAnsi="Times New Roman" w:cs="Times New Roman"/>
        </w:rPr>
      </w:pPr>
      <w:r w:rsidRPr="00D71EA3">
        <w:rPr>
          <w:rFonts w:ascii="Times New Roman" w:hAnsi="Times New Roman" w:cs="Times New Roman"/>
        </w:rPr>
        <w:t xml:space="preserve">Ze względu na bardzo dużą dynamikę branży IT trudno jest określić dokładną liczbę przedsiębiorstw informatycznych działających we Wrocławiu oraz liczbę zatrudnianych przez nie pracowników. Autorzy badania zidentyfikowali </w:t>
      </w:r>
      <w:r w:rsidR="00063F59">
        <w:rPr>
          <w:rFonts w:ascii="Times New Roman" w:hAnsi="Times New Roman" w:cs="Times New Roman"/>
        </w:rPr>
        <w:t>ponad</w:t>
      </w:r>
      <w:r w:rsidRPr="00D71EA3">
        <w:rPr>
          <w:rFonts w:ascii="Times New Roman" w:hAnsi="Times New Roman" w:cs="Times New Roman"/>
        </w:rPr>
        <w:t xml:space="preserve"> 200 firm informatycznych oraz podmiotów, które mają w swoich strukturach rozbudowane działy IT</w:t>
      </w:r>
      <w:r>
        <w:rPr>
          <w:rFonts w:ascii="Times New Roman" w:hAnsi="Times New Roman" w:cs="Times New Roman"/>
        </w:rPr>
        <w:t>. Ostatecznie w badaniu wzięło udział 45 firm.</w:t>
      </w:r>
      <w:r w:rsidRPr="00D71EA3">
        <w:rPr>
          <w:rFonts w:ascii="Times New Roman" w:hAnsi="Times New Roman" w:cs="Times New Roman"/>
        </w:rPr>
        <w:t xml:space="preserve"> 62 proc. uczestników badania stanowiły organizacje z polskim rodowodem, jednak 31 proc. udział firm zagranicznych potwierdza wysokie zainteresowanie Wrocławiem ze strony inwestorów. Dominują wśród nich Amerykanie (11 proc.), Szwajcarzy (7 proc.) oraz Finowie (4 proc.). </w:t>
      </w:r>
    </w:p>
    <w:p w:rsidR="005844BB" w:rsidRDefault="00D71EA3" w:rsidP="0000371A">
      <w:pPr>
        <w:spacing w:after="0"/>
        <w:jc w:val="both"/>
        <w:rPr>
          <w:rFonts w:ascii="Times New Roman" w:hAnsi="Times New Roman" w:cs="Times New Roman"/>
        </w:rPr>
      </w:pPr>
      <w:r>
        <w:rPr>
          <w:rFonts w:ascii="Times New Roman" w:hAnsi="Times New Roman" w:cs="Times New Roman"/>
        </w:rPr>
        <w:t>S</w:t>
      </w:r>
      <w:r w:rsidRPr="00D71EA3">
        <w:rPr>
          <w:rFonts w:ascii="Times New Roman" w:hAnsi="Times New Roman" w:cs="Times New Roman"/>
        </w:rPr>
        <w:t>pecjalizacją IT Wrocławia jest produkcja</w:t>
      </w:r>
      <w:r w:rsidR="005844BB">
        <w:rPr>
          <w:rFonts w:ascii="Times New Roman" w:hAnsi="Times New Roman" w:cs="Times New Roman"/>
        </w:rPr>
        <w:t xml:space="preserve"> oprogramowania (69 proc. firm). Działające tu firmy</w:t>
      </w:r>
      <w:r w:rsidRPr="00D71EA3">
        <w:rPr>
          <w:rFonts w:ascii="Times New Roman" w:hAnsi="Times New Roman" w:cs="Times New Roman"/>
        </w:rPr>
        <w:t xml:space="preserve"> informatyczn</w:t>
      </w:r>
      <w:r w:rsidR="005844BB">
        <w:rPr>
          <w:rFonts w:ascii="Times New Roman" w:hAnsi="Times New Roman" w:cs="Times New Roman"/>
        </w:rPr>
        <w:t xml:space="preserve">e </w:t>
      </w:r>
      <w:r w:rsidRPr="00D71EA3">
        <w:rPr>
          <w:rFonts w:ascii="Times New Roman" w:hAnsi="Times New Roman" w:cs="Times New Roman"/>
        </w:rPr>
        <w:t>wytwarza</w:t>
      </w:r>
      <w:r w:rsidR="005844BB">
        <w:rPr>
          <w:rFonts w:ascii="Times New Roman" w:hAnsi="Times New Roman" w:cs="Times New Roman"/>
        </w:rPr>
        <w:t>ją</w:t>
      </w:r>
      <w:r w:rsidRPr="00D71EA3">
        <w:rPr>
          <w:rFonts w:ascii="Times New Roman" w:hAnsi="Times New Roman" w:cs="Times New Roman"/>
        </w:rPr>
        <w:t xml:space="preserve"> oprogramowanie dla klientów zewnętrznych (B</w:t>
      </w:r>
      <w:r w:rsidR="005844BB">
        <w:rPr>
          <w:rFonts w:ascii="Times New Roman" w:hAnsi="Times New Roman" w:cs="Times New Roman"/>
        </w:rPr>
        <w:t xml:space="preserve">2B, end </w:t>
      </w:r>
      <w:proofErr w:type="spellStart"/>
      <w:r w:rsidR="005844BB">
        <w:rPr>
          <w:rFonts w:ascii="Times New Roman" w:hAnsi="Times New Roman" w:cs="Times New Roman"/>
        </w:rPr>
        <w:t>user</w:t>
      </w:r>
      <w:proofErr w:type="spellEnd"/>
      <w:r w:rsidR="005844BB">
        <w:rPr>
          <w:rFonts w:ascii="Times New Roman" w:hAnsi="Times New Roman" w:cs="Times New Roman"/>
        </w:rPr>
        <w:t xml:space="preserve">) lub wewnętrznych. </w:t>
      </w:r>
      <w:r w:rsidRPr="00D71EA3">
        <w:rPr>
          <w:rFonts w:ascii="Times New Roman" w:hAnsi="Times New Roman" w:cs="Times New Roman"/>
        </w:rPr>
        <w:t xml:space="preserve">Niespełna połowa organizacji (44 proc.) zajmuje się usługami, wdrożeniem i konsultingiem IT, a 1/3 - sprzedażą oprogramowania. Spory udział we wrocławskiej informatyce mają firmy innowacyjne, prowadzące działalność R&amp;D (24 proc.). Uczestnicy badania mogli wskazać kilka rodzajów prowadzonej działalności najczęściej wskazywano równocześnie produkcję oprogramowania i </w:t>
      </w:r>
      <w:bookmarkStart w:id="0" w:name="_GoBack"/>
      <w:bookmarkEnd w:id="0"/>
      <w:r w:rsidRPr="00D71EA3">
        <w:rPr>
          <w:rFonts w:ascii="Times New Roman" w:hAnsi="Times New Roman" w:cs="Times New Roman"/>
        </w:rPr>
        <w:t>usługi/wdrożenia/konsulting IT. Jedynie dwie ankietowane organizacje wskazały jako główny profil aktywności outsourcing IT (SSC), pamiętajmy jednak, że firmy zajmujące się podobną działalnością mają zwykle liczne zespoły, a tym samym istotny wpływ na rynek pracy</w:t>
      </w:r>
      <w:r w:rsidR="005844BB">
        <w:rPr>
          <w:rFonts w:ascii="Times New Roman" w:hAnsi="Times New Roman" w:cs="Times New Roman"/>
        </w:rPr>
        <w:t>.</w:t>
      </w:r>
    </w:p>
    <w:p w:rsidR="005844BB" w:rsidRPr="0000371A" w:rsidRDefault="005844BB" w:rsidP="0000371A">
      <w:pPr>
        <w:spacing w:after="0"/>
        <w:jc w:val="both"/>
        <w:rPr>
          <w:rFonts w:ascii="Times New Roman" w:hAnsi="Times New Roman" w:cs="Times New Roman"/>
        </w:rPr>
      </w:pPr>
    </w:p>
    <w:p w:rsidR="003657E1" w:rsidRPr="0000371A" w:rsidRDefault="000943E2" w:rsidP="0000371A">
      <w:pPr>
        <w:spacing w:after="0"/>
        <w:rPr>
          <w:rFonts w:ascii="Times New Roman" w:hAnsi="Times New Roman" w:cs="Times New Roman"/>
          <w:b/>
        </w:rPr>
      </w:pPr>
      <w:r w:rsidRPr="0000371A">
        <w:rPr>
          <w:rFonts w:ascii="Times New Roman" w:hAnsi="Times New Roman" w:cs="Times New Roman"/>
          <w:b/>
        </w:rPr>
        <w:t>Jakich kompetencji poszukują pracodawcy z branży IT?</w:t>
      </w:r>
    </w:p>
    <w:p w:rsidR="00DE6313" w:rsidRPr="0000371A" w:rsidRDefault="00DE6313" w:rsidP="0000371A">
      <w:pPr>
        <w:spacing w:after="0"/>
        <w:jc w:val="both"/>
        <w:rPr>
          <w:rFonts w:ascii="Times New Roman" w:hAnsi="Times New Roman" w:cs="Times New Roman"/>
        </w:rPr>
      </w:pPr>
    </w:p>
    <w:p w:rsidR="00C34A21" w:rsidRDefault="00C34A21" w:rsidP="0000371A">
      <w:pPr>
        <w:spacing w:after="120"/>
        <w:jc w:val="both"/>
        <w:rPr>
          <w:rFonts w:ascii="Times New Roman" w:hAnsi="Times New Roman" w:cs="Times New Roman"/>
        </w:rPr>
      </w:pPr>
      <w:r w:rsidRPr="00C34A21">
        <w:rPr>
          <w:rFonts w:ascii="Times New Roman" w:hAnsi="Times New Roman" w:cs="Times New Roman"/>
        </w:rPr>
        <w:t xml:space="preserve">Najbardziej poszukiwaną we Wrocławiu kompetencją specjalistyczną w obszarze IT jest programowanie, na które wskazało aż 93 proc. przedsiębiorstw. Dominującym we Wrocławiu językiem programowania jest Java (wskazana przez 73 proc. firm). Programiści, którzy mogą się pochwalić dobrą znajomością tego języka są w najlepszej sytuacji na wrocławskim rynku pracy. Bardzo poszukiwana jest też umiejętność zarządzania projektami, niewiele mniejsze zapotrzebowanie obserwowane jest w obszarze analityki i testowania. Wśród poszukiwanych kompetencji 60 proc. firm wskazało jeszcze na znajomość baz danych. Wymienione kompetencje są szczególnie istotne przy produkcji oprogramowania, która jest specjalnością wrocławskich firm IT. </w:t>
      </w:r>
      <w:r w:rsidR="00E43B68" w:rsidRPr="0000371A">
        <w:rPr>
          <w:rFonts w:ascii="Times New Roman" w:hAnsi="Times New Roman" w:cs="Times New Roman"/>
        </w:rPr>
        <w:t xml:space="preserve">Pozostałe umiejętności uzyskały nieco mniejszą liczbę wskazań - po kilkanaście firm wybrało np. umiejętności z zakresu bezpieczeństwa, administracji, modelowania i wirtualizacji. </w:t>
      </w:r>
      <w:r w:rsidRPr="00C34A21">
        <w:rPr>
          <w:rFonts w:ascii="Times New Roman" w:hAnsi="Times New Roman" w:cs="Times New Roman"/>
        </w:rPr>
        <w:t xml:space="preserve">W trakcie pogłębionych wywiadów towarzyszących badaniu ankietowemu przedstawiciele branży wskazali także obszary kompetencji, w których spodziewają się rosnącego zapotrzebowania rynku. Należą do nich technologie mobilne, </w:t>
      </w:r>
      <w:proofErr w:type="spellStart"/>
      <w:r w:rsidRPr="00C34A21">
        <w:rPr>
          <w:rFonts w:ascii="Times New Roman" w:hAnsi="Times New Roman" w:cs="Times New Roman"/>
        </w:rPr>
        <w:t>DevOps</w:t>
      </w:r>
      <w:proofErr w:type="spellEnd"/>
      <w:r w:rsidRPr="00C34A21">
        <w:rPr>
          <w:rFonts w:ascii="Times New Roman" w:hAnsi="Times New Roman" w:cs="Times New Roman"/>
        </w:rPr>
        <w:t xml:space="preserve">, analiza danych i analiza biznesowa oraz UX. </w:t>
      </w:r>
    </w:p>
    <w:p w:rsidR="00C34A21" w:rsidRDefault="00C34A21" w:rsidP="0000371A">
      <w:pPr>
        <w:spacing w:after="0"/>
        <w:jc w:val="both"/>
        <w:rPr>
          <w:rFonts w:ascii="Times New Roman" w:hAnsi="Times New Roman" w:cs="Times New Roman"/>
        </w:rPr>
      </w:pPr>
      <w:r w:rsidRPr="00C34A21">
        <w:rPr>
          <w:rFonts w:ascii="Times New Roman" w:hAnsi="Times New Roman" w:cs="Times New Roman"/>
        </w:rPr>
        <w:t xml:space="preserve">Z badania HRK i ARAW wynika, że blisko połowa wrocławskich pracodawców nie wymaga od kandydatów posiadania certyfikatów producentów oprogramowania. Niemniej jednak zdobycie określonego certyfikatu wymaga udziału w konkretnych szkoleniach, zdania jednego lub kilku egzaminów i wiąże się z podnoszeniem poziomu wiedzy i kwalifikacji. Dlatego też duża część wrocławskich przedsiębiorstw dofinansowuje proces certyfikacji pracowników, a w niektórych firmach stanowi to element polityki motywacji i utrzymania pracowników. </w:t>
      </w:r>
    </w:p>
    <w:p w:rsidR="0032071C" w:rsidRDefault="0032071C" w:rsidP="0000371A">
      <w:pPr>
        <w:spacing w:after="0"/>
        <w:jc w:val="both"/>
        <w:rPr>
          <w:rFonts w:ascii="Times New Roman" w:hAnsi="Times New Roman" w:cs="Times New Roman"/>
        </w:rPr>
      </w:pPr>
    </w:p>
    <w:p w:rsidR="0032071C" w:rsidRPr="0000371A" w:rsidRDefault="0032071C" w:rsidP="0000371A">
      <w:pPr>
        <w:spacing w:after="0"/>
        <w:jc w:val="both"/>
        <w:rPr>
          <w:rFonts w:ascii="Times New Roman" w:hAnsi="Times New Roman" w:cs="Times New Roman"/>
        </w:rPr>
      </w:pPr>
    </w:p>
    <w:p w:rsidR="009B7881" w:rsidRPr="0000371A" w:rsidRDefault="009B7881" w:rsidP="0000371A">
      <w:pPr>
        <w:spacing w:after="0"/>
        <w:jc w:val="both"/>
        <w:rPr>
          <w:rFonts w:ascii="Times New Roman" w:hAnsi="Times New Roman" w:cs="Times New Roman"/>
          <w:b/>
        </w:rPr>
      </w:pPr>
      <w:r w:rsidRPr="0000371A">
        <w:rPr>
          <w:rFonts w:ascii="Times New Roman" w:hAnsi="Times New Roman" w:cs="Times New Roman"/>
          <w:b/>
        </w:rPr>
        <w:lastRenderedPageBreak/>
        <w:t xml:space="preserve">Doświadczenia rekrutacyjne pracodawców z Wrocławia </w:t>
      </w:r>
    </w:p>
    <w:p w:rsidR="009B7881" w:rsidRPr="0000371A" w:rsidRDefault="009B7881" w:rsidP="0000371A">
      <w:pPr>
        <w:spacing w:after="0"/>
        <w:jc w:val="both"/>
        <w:rPr>
          <w:rFonts w:ascii="Times New Roman" w:hAnsi="Times New Roman" w:cs="Times New Roman"/>
          <w:b/>
        </w:rPr>
      </w:pPr>
    </w:p>
    <w:p w:rsidR="00AE333A" w:rsidRDefault="00C34A21" w:rsidP="0000371A">
      <w:pPr>
        <w:jc w:val="both"/>
        <w:rPr>
          <w:rFonts w:ascii="Times New Roman" w:eastAsiaTheme="majorEastAsia" w:hAnsi="Times New Roman" w:cs="Times New Roman"/>
          <w:bCs/>
          <w:kern w:val="24"/>
        </w:rPr>
      </w:pPr>
      <w:r w:rsidRPr="00C34A21">
        <w:rPr>
          <w:rFonts w:ascii="Times New Roman" w:eastAsiaTheme="majorEastAsia" w:hAnsi="Times New Roman" w:cs="Times New Roman"/>
          <w:bCs/>
          <w:kern w:val="24"/>
        </w:rPr>
        <w:t>Zapotrzebowanie na specjalistów IT we Wrocławiu od wielu lat rośnie, co jest efektem zwiększania skali działania firm już tutaj obecnych – zarówno polskich, jak i zagranicznych, kolejnych inwestycji międzynarodowych przedsiębiorstw w stolicy Dolnego Śląska oraz coraz liczniej powstających lokalnych startupów technologicznych. Znalezienie wykwalifikowanego pracownika jest trudniejsze niż 5 lub nawet 3 lata temu</w:t>
      </w:r>
      <w:r w:rsidR="008D7742">
        <w:rPr>
          <w:rFonts w:ascii="Times New Roman" w:eastAsiaTheme="majorEastAsia" w:hAnsi="Times New Roman" w:cs="Times New Roman"/>
          <w:bCs/>
          <w:kern w:val="24"/>
        </w:rPr>
        <w:t xml:space="preserve"> i zajmuje więcej czasu</w:t>
      </w:r>
      <w:r w:rsidRPr="00C34A21">
        <w:rPr>
          <w:rFonts w:ascii="Times New Roman" w:eastAsiaTheme="majorEastAsia" w:hAnsi="Times New Roman" w:cs="Times New Roman"/>
          <w:bCs/>
          <w:kern w:val="24"/>
        </w:rPr>
        <w:t xml:space="preserve">, niemniej jednak, zlokalizowane tu firmy nadal systematyczne rozbudowują swoje zespoły. </w:t>
      </w:r>
    </w:p>
    <w:p w:rsidR="00AE333A" w:rsidRDefault="00AE333A" w:rsidP="0000371A">
      <w:pPr>
        <w:jc w:val="both"/>
        <w:rPr>
          <w:rFonts w:ascii="Times New Roman" w:eastAsiaTheme="majorEastAsia" w:hAnsi="Times New Roman" w:cs="Times New Roman"/>
          <w:bCs/>
          <w:kern w:val="24"/>
        </w:rPr>
      </w:pPr>
      <w:r w:rsidRPr="00AE333A">
        <w:rPr>
          <w:rFonts w:ascii="Times New Roman" w:eastAsiaTheme="majorEastAsia" w:hAnsi="Times New Roman" w:cs="Times New Roman"/>
          <w:bCs/>
          <w:i/>
          <w:kern w:val="24"/>
        </w:rPr>
        <w:t>Firmy dobrze radzą sobie z pozyskiwaniem specjalistów IT dzięki wysokiej podaży absolwentów uczelni wyższych, napływowi specjalistów z innych regionów kraju oraz zza granicy. Coraz większą popularnością cieszą się także inicjatywy nakierowane na dokształc</w:t>
      </w:r>
      <w:r>
        <w:rPr>
          <w:rFonts w:ascii="Times New Roman" w:eastAsiaTheme="majorEastAsia" w:hAnsi="Times New Roman" w:cs="Times New Roman"/>
          <w:bCs/>
          <w:i/>
          <w:kern w:val="24"/>
        </w:rPr>
        <w:t>a</w:t>
      </w:r>
      <w:r w:rsidRPr="00AE333A">
        <w:rPr>
          <w:rFonts w:ascii="Times New Roman" w:eastAsiaTheme="majorEastAsia" w:hAnsi="Times New Roman" w:cs="Times New Roman"/>
          <w:bCs/>
          <w:i/>
          <w:kern w:val="24"/>
        </w:rPr>
        <w:t>nie i przekwalifikowanie osób spoza branży, by mogły podjąć pracę w firmach IT</w:t>
      </w:r>
      <w:r>
        <w:rPr>
          <w:rFonts w:ascii="Times New Roman" w:eastAsiaTheme="majorEastAsia" w:hAnsi="Times New Roman" w:cs="Times New Roman"/>
          <w:bCs/>
          <w:kern w:val="24"/>
        </w:rPr>
        <w:t xml:space="preserve">  - </w:t>
      </w:r>
      <w:r w:rsidRPr="0032071C">
        <w:rPr>
          <w:rFonts w:ascii="Times New Roman" w:eastAsiaTheme="majorEastAsia" w:hAnsi="Times New Roman" w:cs="Times New Roman"/>
          <w:b/>
          <w:bCs/>
          <w:kern w:val="24"/>
        </w:rPr>
        <w:t xml:space="preserve">wyjaśnia Joanna </w:t>
      </w:r>
      <w:proofErr w:type="spellStart"/>
      <w:r w:rsidRPr="0032071C">
        <w:rPr>
          <w:rFonts w:ascii="Times New Roman" w:eastAsiaTheme="majorEastAsia" w:hAnsi="Times New Roman" w:cs="Times New Roman"/>
          <w:b/>
          <w:bCs/>
          <w:kern w:val="24"/>
        </w:rPr>
        <w:t>Kotzian</w:t>
      </w:r>
      <w:proofErr w:type="spellEnd"/>
      <w:r w:rsidRPr="0032071C">
        <w:rPr>
          <w:rFonts w:ascii="Times New Roman" w:eastAsiaTheme="majorEastAsia" w:hAnsi="Times New Roman" w:cs="Times New Roman"/>
          <w:b/>
          <w:bCs/>
          <w:kern w:val="24"/>
        </w:rPr>
        <w:t xml:space="preserve"> z HRK</w:t>
      </w:r>
      <w:r>
        <w:rPr>
          <w:rFonts w:ascii="Times New Roman" w:eastAsiaTheme="majorEastAsia" w:hAnsi="Times New Roman" w:cs="Times New Roman"/>
          <w:bCs/>
          <w:kern w:val="24"/>
        </w:rPr>
        <w:t xml:space="preserve">. </w:t>
      </w:r>
    </w:p>
    <w:p w:rsidR="009B7881" w:rsidRPr="0000371A" w:rsidRDefault="00C34A21" w:rsidP="0000371A">
      <w:pPr>
        <w:jc w:val="both"/>
        <w:rPr>
          <w:rFonts w:ascii="Times New Roman" w:eastAsiaTheme="majorEastAsia" w:hAnsi="Times New Roman" w:cs="Times New Roman"/>
          <w:bCs/>
          <w:kern w:val="24"/>
        </w:rPr>
      </w:pPr>
      <w:r>
        <w:rPr>
          <w:rFonts w:ascii="Times New Roman" w:eastAsiaTheme="majorEastAsia" w:hAnsi="Times New Roman" w:cs="Times New Roman"/>
          <w:bCs/>
          <w:kern w:val="24"/>
        </w:rPr>
        <w:t xml:space="preserve">W </w:t>
      </w:r>
      <w:r w:rsidR="009B7881" w:rsidRPr="0000371A">
        <w:rPr>
          <w:rFonts w:ascii="Times New Roman" w:eastAsiaTheme="majorEastAsia" w:hAnsi="Times New Roman" w:cs="Times New Roman"/>
          <w:bCs/>
          <w:kern w:val="24"/>
        </w:rPr>
        <w:t xml:space="preserve">trakcie badania wrocławskie firmy wskazały stanowiska w ich opinii stosunkowo łatwe do obsadzenia, a także takie, przy obsadzaniu których napotykają problemy. </w:t>
      </w:r>
    </w:p>
    <w:p w:rsidR="00C34A21" w:rsidRDefault="00C34A21" w:rsidP="0000371A">
      <w:pPr>
        <w:spacing w:after="0"/>
        <w:jc w:val="both"/>
        <w:rPr>
          <w:rFonts w:ascii="Times New Roman" w:eastAsiaTheme="majorEastAsia" w:hAnsi="Times New Roman" w:cs="Times New Roman"/>
          <w:bCs/>
          <w:kern w:val="24"/>
        </w:rPr>
      </w:pPr>
      <w:r w:rsidRPr="00C34A21">
        <w:rPr>
          <w:rFonts w:ascii="Times New Roman" w:eastAsiaTheme="majorEastAsia" w:hAnsi="Times New Roman" w:cs="Times New Roman"/>
          <w:bCs/>
          <w:kern w:val="24"/>
        </w:rPr>
        <w:t xml:space="preserve">64 proc. firm za najłatwiejsze do obsadzenia uważa stanowisko testera. Stosunkowo łatwo jest też w opinii wrocławskich firm IT zatrudnić specjalistę ds. </w:t>
      </w:r>
      <w:proofErr w:type="spellStart"/>
      <w:r w:rsidRPr="00C34A21">
        <w:rPr>
          <w:rFonts w:ascii="Times New Roman" w:eastAsiaTheme="majorEastAsia" w:hAnsi="Times New Roman" w:cs="Times New Roman"/>
          <w:bCs/>
          <w:kern w:val="24"/>
        </w:rPr>
        <w:t>help</w:t>
      </w:r>
      <w:proofErr w:type="spellEnd"/>
      <w:r w:rsidRPr="00C34A21">
        <w:rPr>
          <w:rFonts w:ascii="Times New Roman" w:eastAsiaTheme="majorEastAsia" w:hAnsi="Times New Roman" w:cs="Times New Roman"/>
          <w:bCs/>
          <w:kern w:val="24"/>
        </w:rPr>
        <w:t xml:space="preserve"> </w:t>
      </w:r>
      <w:proofErr w:type="spellStart"/>
      <w:r w:rsidRPr="00C34A21">
        <w:rPr>
          <w:rFonts w:ascii="Times New Roman" w:eastAsiaTheme="majorEastAsia" w:hAnsi="Times New Roman" w:cs="Times New Roman"/>
          <w:bCs/>
          <w:kern w:val="24"/>
        </w:rPr>
        <w:t>desku</w:t>
      </w:r>
      <w:proofErr w:type="spellEnd"/>
      <w:r w:rsidRPr="00C34A21">
        <w:rPr>
          <w:rFonts w:ascii="Times New Roman" w:eastAsiaTheme="majorEastAsia" w:hAnsi="Times New Roman" w:cs="Times New Roman"/>
          <w:bCs/>
          <w:kern w:val="24"/>
        </w:rPr>
        <w:t xml:space="preserve">, gdzie po odpowiednim przeszkoleniu pracę mogą znaleźć osoby nawet bez wykształcenia technicznego lub zagraniczni studenci uczący się we Wrocławiu. Po 9 proc. firm uznało także za łatwych do pozyskania webmasterów i analityków biznesowych. W przypadku stanowisk programisty i web developera zdania pracodawców są podzielone. 18 proc. firm nie ma większych problemów z zatrudnieniem programisty, podczas gdy 64 proc. organizacji zaliczyło to stanowisko do najtrudniejszych do obsadzenia. Te różnice są efektem poszukiwania przez firmy specjalistów programujących w różnych – mniej lub bardziej rozpowszechnionych językach. Podobna sytuacja ma miejsce w przypadku web developerów – 7 proc. badanych pracodawców zaliczyło to stanowisko do najłatwiejszych do obsadzenia, a 16 proc. do najtrudniejszych. Za trudne do obsadzenia badane firmy uznały także stanowiska projektanta/ architekta systemów IT/ baz danych, analityka biznesowego, konsultanta ERP/SAP lub CRM oraz inżyniera ds. sieci IT. </w:t>
      </w:r>
    </w:p>
    <w:p w:rsidR="008D7742" w:rsidRDefault="008D7742" w:rsidP="0000371A">
      <w:pPr>
        <w:spacing w:after="0"/>
        <w:jc w:val="both"/>
        <w:rPr>
          <w:rFonts w:ascii="Times New Roman" w:eastAsiaTheme="majorEastAsia" w:hAnsi="Times New Roman" w:cs="Times New Roman"/>
          <w:bCs/>
          <w:kern w:val="24"/>
        </w:rPr>
      </w:pPr>
    </w:p>
    <w:p w:rsidR="008D7742" w:rsidRPr="0000371A" w:rsidRDefault="008D7742" w:rsidP="008D7742">
      <w:pPr>
        <w:jc w:val="both"/>
        <w:rPr>
          <w:rFonts w:ascii="Times New Roman" w:eastAsiaTheme="majorEastAsia" w:hAnsi="Times New Roman" w:cs="Times New Roman"/>
          <w:b/>
          <w:bCs/>
          <w:kern w:val="24"/>
        </w:rPr>
      </w:pPr>
      <w:r w:rsidRPr="0000371A">
        <w:rPr>
          <w:rFonts w:ascii="Times New Roman" w:eastAsiaTheme="majorEastAsia" w:hAnsi="Times New Roman" w:cs="Times New Roman"/>
          <w:bCs/>
          <w:i/>
          <w:kern w:val="24"/>
        </w:rPr>
        <w:t xml:space="preserve">Z danych pozyskanych od pracodawców wynika, że przy rekrutacji  na stanowiska łatwiejsze do obsadzenia blisko 50%  firm zamyka proces rekrutacji w ciągu maksimum 4 tygodni. Część firm radzi sobie z rekrutacją szybciej i pozyskuje pracowników w 2 tygodnie, są jednak i takie, gdzie proces rekrutacji rozciąga się do 6 tygodni. Przy stanowiskach „trudniejszych” tylko 29%  firm udaje się pozyskać specjalistę w czasie krótszym niż 6 tygodni.  – </w:t>
      </w:r>
      <w:r w:rsidRPr="0000371A">
        <w:rPr>
          <w:rFonts w:ascii="Times New Roman" w:eastAsiaTheme="majorEastAsia" w:hAnsi="Times New Roman" w:cs="Times New Roman"/>
          <w:b/>
          <w:bCs/>
          <w:kern w:val="24"/>
        </w:rPr>
        <w:t xml:space="preserve">wyjaśnia </w:t>
      </w:r>
      <w:r w:rsidR="00AE333A">
        <w:rPr>
          <w:rFonts w:ascii="Times New Roman" w:eastAsiaTheme="majorEastAsia" w:hAnsi="Times New Roman" w:cs="Times New Roman"/>
          <w:b/>
          <w:bCs/>
          <w:kern w:val="24"/>
        </w:rPr>
        <w:t xml:space="preserve">Joanna </w:t>
      </w:r>
      <w:proofErr w:type="spellStart"/>
      <w:r w:rsidR="00AE333A">
        <w:rPr>
          <w:rFonts w:ascii="Times New Roman" w:eastAsiaTheme="majorEastAsia" w:hAnsi="Times New Roman" w:cs="Times New Roman"/>
          <w:b/>
          <w:bCs/>
          <w:kern w:val="24"/>
        </w:rPr>
        <w:t>Kotzian</w:t>
      </w:r>
      <w:proofErr w:type="spellEnd"/>
      <w:r w:rsidRPr="0000371A">
        <w:rPr>
          <w:rFonts w:ascii="Times New Roman" w:eastAsiaTheme="majorEastAsia" w:hAnsi="Times New Roman" w:cs="Times New Roman"/>
          <w:b/>
          <w:bCs/>
          <w:kern w:val="24"/>
        </w:rPr>
        <w:t xml:space="preserve"> z HRK.</w:t>
      </w:r>
    </w:p>
    <w:p w:rsidR="00C34A21" w:rsidRDefault="00C34A21" w:rsidP="0000371A">
      <w:pPr>
        <w:spacing w:after="0"/>
        <w:jc w:val="both"/>
        <w:rPr>
          <w:rFonts w:ascii="Times New Roman" w:eastAsiaTheme="majorEastAsia" w:hAnsi="Times New Roman" w:cs="Times New Roman"/>
          <w:bCs/>
          <w:kern w:val="24"/>
        </w:rPr>
      </w:pPr>
    </w:p>
    <w:p w:rsidR="009B7881" w:rsidRDefault="0000371A" w:rsidP="0000371A">
      <w:pPr>
        <w:spacing w:after="0"/>
        <w:jc w:val="both"/>
        <w:rPr>
          <w:rFonts w:ascii="Times New Roman" w:eastAsiaTheme="majorEastAsia" w:hAnsi="Times New Roman" w:cs="Times New Roman"/>
          <w:bCs/>
          <w:kern w:val="24"/>
        </w:rPr>
      </w:pPr>
      <w:r>
        <w:rPr>
          <w:rFonts w:ascii="Times New Roman" w:eastAsiaTheme="majorEastAsia" w:hAnsi="Times New Roman" w:cs="Times New Roman"/>
          <w:bCs/>
          <w:kern w:val="24"/>
        </w:rPr>
        <w:t xml:space="preserve">Więcej informacji </w:t>
      </w:r>
      <w:r w:rsidR="009B77E0">
        <w:rPr>
          <w:rFonts w:ascii="Times New Roman" w:eastAsiaTheme="majorEastAsia" w:hAnsi="Times New Roman" w:cs="Times New Roman"/>
          <w:bCs/>
          <w:kern w:val="24"/>
        </w:rPr>
        <w:t xml:space="preserve">oraz raport do pobrania (od 4 października) </w:t>
      </w:r>
      <w:r>
        <w:rPr>
          <w:rFonts w:ascii="Times New Roman" w:eastAsiaTheme="majorEastAsia" w:hAnsi="Times New Roman" w:cs="Times New Roman"/>
          <w:bCs/>
          <w:kern w:val="24"/>
        </w:rPr>
        <w:t xml:space="preserve">pod linkiem: </w:t>
      </w:r>
      <w:hyperlink r:id="rId9" w:history="1">
        <w:r w:rsidRPr="00065311">
          <w:rPr>
            <w:rStyle w:val="Hipercze"/>
            <w:rFonts w:ascii="Times New Roman" w:eastAsiaTheme="majorEastAsia" w:hAnsi="Times New Roman" w:cs="Times New Roman"/>
            <w:bCs/>
            <w:kern w:val="24"/>
          </w:rPr>
          <w:t>http://wroitcamp.pl/</w:t>
        </w:r>
      </w:hyperlink>
    </w:p>
    <w:p w:rsidR="0000371A" w:rsidRDefault="0000371A" w:rsidP="0000371A">
      <w:pPr>
        <w:spacing w:after="0"/>
        <w:jc w:val="both"/>
        <w:rPr>
          <w:rFonts w:ascii="Times New Roman" w:eastAsiaTheme="majorEastAsia" w:hAnsi="Times New Roman" w:cs="Times New Roman"/>
          <w:bCs/>
          <w:kern w:val="24"/>
        </w:rPr>
      </w:pPr>
    </w:p>
    <w:p w:rsidR="0000371A" w:rsidRPr="0000371A" w:rsidRDefault="0000371A" w:rsidP="0000371A">
      <w:pPr>
        <w:spacing w:after="0"/>
        <w:jc w:val="both"/>
        <w:rPr>
          <w:rFonts w:ascii="Times New Roman" w:eastAsiaTheme="majorEastAsia" w:hAnsi="Times New Roman" w:cs="Times New Roman"/>
          <w:bCs/>
          <w:kern w:val="24"/>
        </w:rPr>
      </w:pPr>
    </w:p>
    <w:p w:rsidR="009B7881" w:rsidRPr="0000371A" w:rsidRDefault="009B7881" w:rsidP="0000371A">
      <w:pPr>
        <w:spacing w:after="0"/>
        <w:jc w:val="both"/>
        <w:rPr>
          <w:rFonts w:ascii="Times New Roman" w:hAnsi="Times New Roman" w:cs="Times New Roman"/>
        </w:rPr>
      </w:pPr>
      <w:r w:rsidRPr="0000371A">
        <w:rPr>
          <w:rFonts w:ascii="Times New Roman" w:hAnsi="Times New Roman" w:cs="Times New Roman"/>
          <w:b/>
        </w:rPr>
        <w:t>O raporcie</w:t>
      </w:r>
    </w:p>
    <w:p w:rsidR="009B77E0" w:rsidRPr="0032071C" w:rsidRDefault="00C34A21" w:rsidP="0032071C">
      <w:pPr>
        <w:jc w:val="both"/>
        <w:rPr>
          <w:rFonts w:ascii="Times New Roman" w:hAnsi="Times New Roman" w:cs="Times New Roman"/>
        </w:rPr>
      </w:pPr>
      <w:r>
        <w:rPr>
          <w:rFonts w:ascii="Times New Roman" w:hAnsi="Times New Roman" w:cs="Times New Roman"/>
        </w:rPr>
        <w:t xml:space="preserve">Raport </w:t>
      </w:r>
      <w:r w:rsidR="009B7881" w:rsidRPr="0000371A">
        <w:rPr>
          <w:rFonts w:ascii="Times New Roman" w:hAnsi="Times New Roman" w:cs="Times New Roman"/>
        </w:rPr>
        <w:t xml:space="preserve">„Rynek IT we Wrocławiu. Doświadczenia, potrzeby i plany rozwojowe pracodawców, a oferta uczelni” </w:t>
      </w:r>
      <w:r w:rsidR="009C5416" w:rsidRPr="0000371A">
        <w:rPr>
          <w:rFonts w:ascii="Times New Roman" w:hAnsi="Times New Roman" w:cs="Times New Roman"/>
        </w:rPr>
        <w:t>p</w:t>
      </w:r>
      <w:r w:rsidR="009B7881" w:rsidRPr="0000371A">
        <w:rPr>
          <w:rFonts w:ascii="Times New Roman" w:hAnsi="Times New Roman" w:cs="Times New Roman"/>
        </w:rPr>
        <w:t>owstał</w:t>
      </w:r>
      <w:r w:rsidR="009C5416" w:rsidRPr="0000371A">
        <w:rPr>
          <w:rFonts w:ascii="Times New Roman" w:hAnsi="Times New Roman" w:cs="Times New Roman"/>
        </w:rPr>
        <w:t xml:space="preserve"> </w:t>
      </w:r>
      <w:r>
        <w:rPr>
          <w:rFonts w:ascii="Times New Roman" w:hAnsi="Times New Roman" w:cs="Times New Roman"/>
        </w:rPr>
        <w:t>w</w:t>
      </w:r>
      <w:r w:rsidRPr="0000371A">
        <w:rPr>
          <w:rFonts w:ascii="Times New Roman" w:hAnsi="Times New Roman" w:cs="Times New Roman"/>
        </w:rPr>
        <w:t xml:space="preserve"> </w:t>
      </w:r>
      <w:r w:rsidR="009C5416" w:rsidRPr="0000371A">
        <w:rPr>
          <w:rFonts w:ascii="Times New Roman" w:hAnsi="Times New Roman" w:cs="Times New Roman"/>
        </w:rPr>
        <w:t>wynik</w:t>
      </w:r>
      <w:r>
        <w:rPr>
          <w:rFonts w:ascii="Times New Roman" w:hAnsi="Times New Roman" w:cs="Times New Roman"/>
        </w:rPr>
        <w:t>u</w:t>
      </w:r>
      <w:r w:rsidR="009C5416" w:rsidRPr="0000371A">
        <w:rPr>
          <w:rFonts w:ascii="Times New Roman" w:hAnsi="Times New Roman" w:cs="Times New Roman"/>
        </w:rPr>
        <w:t xml:space="preserve"> badania przeprowadzonego w ramach projektu „Invest in </w:t>
      </w:r>
      <w:proofErr w:type="spellStart"/>
      <w:r w:rsidR="009C5416" w:rsidRPr="0000371A">
        <w:rPr>
          <w:rFonts w:ascii="Times New Roman" w:hAnsi="Times New Roman" w:cs="Times New Roman"/>
        </w:rPr>
        <w:t>Wroclaw</w:t>
      </w:r>
      <w:proofErr w:type="spellEnd"/>
      <w:r w:rsidR="009C5416" w:rsidRPr="0000371A">
        <w:rPr>
          <w:rFonts w:ascii="Times New Roman" w:hAnsi="Times New Roman" w:cs="Times New Roman"/>
        </w:rPr>
        <w:t>” przez</w:t>
      </w:r>
      <w:r w:rsidR="009C5416" w:rsidRPr="0000371A">
        <w:t xml:space="preserve"> </w:t>
      </w:r>
      <w:r w:rsidR="009C5416" w:rsidRPr="0000371A">
        <w:rPr>
          <w:rFonts w:ascii="Times New Roman" w:hAnsi="Times New Roman" w:cs="Times New Roman"/>
        </w:rPr>
        <w:t xml:space="preserve">Agencję Rozwoju Aglomeracji Wrocławskiej </w:t>
      </w:r>
      <w:r>
        <w:rPr>
          <w:rFonts w:ascii="Times New Roman" w:hAnsi="Times New Roman" w:cs="Times New Roman"/>
        </w:rPr>
        <w:t>oraz</w:t>
      </w:r>
      <w:r w:rsidR="009C5416" w:rsidRPr="0000371A">
        <w:rPr>
          <w:rFonts w:ascii="Times New Roman" w:hAnsi="Times New Roman" w:cs="Times New Roman"/>
        </w:rPr>
        <w:t xml:space="preserve"> firm</w:t>
      </w:r>
      <w:r>
        <w:rPr>
          <w:rFonts w:ascii="Times New Roman" w:hAnsi="Times New Roman" w:cs="Times New Roman"/>
        </w:rPr>
        <w:t>ę</w:t>
      </w:r>
      <w:r w:rsidR="009C5416" w:rsidRPr="0000371A">
        <w:rPr>
          <w:rFonts w:ascii="Times New Roman" w:hAnsi="Times New Roman" w:cs="Times New Roman"/>
        </w:rPr>
        <w:t xml:space="preserve"> doradczą HRK S.A. </w:t>
      </w:r>
      <w:r>
        <w:rPr>
          <w:rFonts w:ascii="Times New Roman" w:hAnsi="Times New Roman" w:cs="Times New Roman"/>
        </w:rPr>
        <w:t xml:space="preserve">Badanie </w:t>
      </w:r>
      <w:r w:rsidR="008D7742">
        <w:rPr>
          <w:rFonts w:ascii="Times New Roman" w:hAnsi="Times New Roman" w:cs="Times New Roman"/>
        </w:rPr>
        <w:t xml:space="preserve">było </w:t>
      </w:r>
      <w:r>
        <w:rPr>
          <w:rFonts w:ascii="Times New Roman" w:hAnsi="Times New Roman" w:cs="Times New Roman"/>
        </w:rPr>
        <w:t>przeprowadzone</w:t>
      </w:r>
      <w:r w:rsidR="008D7742">
        <w:rPr>
          <w:rFonts w:ascii="Times New Roman" w:hAnsi="Times New Roman" w:cs="Times New Roman"/>
        </w:rPr>
        <w:t xml:space="preserve"> </w:t>
      </w:r>
      <w:r w:rsidR="009C5416" w:rsidRPr="0000371A">
        <w:rPr>
          <w:rFonts w:ascii="Times New Roman" w:hAnsi="Times New Roman" w:cs="Times New Roman"/>
        </w:rPr>
        <w:t xml:space="preserve">w pierwszym kwartale 2016 r. </w:t>
      </w:r>
      <w:r w:rsidR="008D7742">
        <w:rPr>
          <w:rFonts w:ascii="Times New Roman" w:hAnsi="Times New Roman" w:cs="Times New Roman"/>
        </w:rPr>
        <w:t>i w</w:t>
      </w:r>
      <w:r w:rsidR="009C5416" w:rsidRPr="0000371A">
        <w:rPr>
          <w:rFonts w:ascii="Times New Roman" w:hAnsi="Times New Roman" w:cs="Times New Roman"/>
        </w:rPr>
        <w:t xml:space="preserve">zięło w nim udział </w:t>
      </w:r>
      <w:r w:rsidR="00752D69" w:rsidRPr="0000371A">
        <w:rPr>
          <w:rFonts w:ascii="Times New Roman" w:hAnsi="Times New Roman" w:cs="Times New Roman"/>
        </w:rPr>
        <w:t xml:space="preserve">45 firm z Wrocławia oraz </w:t>
      </w:r>
      <w:r>
        <w:rPr>
          <w:rFonts w:ascii="Times New Roman" w:hAnsi="Times New Roman" w:cs="Times New Roman"/>
        </w:rPr>
        <w:t>9</w:t>
      </w:r>
      <w:r w:rsidRPr="0000371A">
        <w:rPr>
          <w:rFonts w:ascii="Times New Roman" w:hAnsi="Times New Roman" w:cs="Times New Roman"/>
        </w:rPr>
        <w:t xml:space="preserve"> </w:t>
      </w:r>
      <w:r w:rsidR="00752D69" w:rsidRPr="0000371A">
        <w:rPr>
          <w:rFonts w:ascii="Times New Roman" w:hAnsi="Times New Roman" w:cs="Times New Roman"/>
        </w:rPr>
        <w:t>uczelni</w:t>
      </w:r>
      <w:r>
        <w:rPr>
          <w:rFonts w:ascii="Times New Roman" w:hAnsi="Times New Roman" w:cs="Times New Roman"/>
        </w:rPr>
        <w:t>, które mają w swojej ofercie informatykę lub kierunki pokrewne.</w:t>
      </w:r>
    </w:p>
    <w:sectPr w:rsidR="009B77E0" w:rsidRPr="0032071C" w:rsidSect="003D64A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505" w:rsidRDefault="00473505" w:rsidP="002A3D54">
      <w:pPr>
        <w:spacing w:after="0" w:line="240" w:lineRule="auto"/>
      </w:pPr>
      <w:r>
        <w:separator/>
      </w:r>
    </w:p>
  </w:endnote>
  <w:endnote w:type="continuationSeparator" w:id="0">
    <w:p w:rsidR="00473505" w:rsidRDefault="00473505" w:rsidP="002A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435364"/>
      <w:docPartObj>
        <w:docPartGallery w:val="Page Numbers (Bottom of Page)"/>
        <w:docPartUnique/>
      </w:docPartObj>
    </w:sdtPr>
    <w:sdtEndPr/>
    <w:sdtContent>
      <w:p w:rsidR="00E34D9E" w:rsidRDefault="00D860A2">
        <w:pPr>
          <w:pStyle w:val="Stopka"/>
          <w:jc w:val="right"/>
        </w:pPr>
        <w:r>
          <w:fldChar w:fldCharType="begin"/>
        </w:r>
        <w:r w:rsidR="00E34D9E">
          <w:instrText>PAGE   \* MERGEFORMAT</w:instrText>
        </w:r>
        <w:r>
          <w:fldChar w:fldCharType="separate"/>
        </w:r>
        <w:r w:rsidR="003B36B0">
          <w:rPr>
            <w:noProof/>
          </w:rPr>
          <w:t>2</w:t>
        </w:r>
        <w:r>
          <w:fldChar w:fldCharType="end"/>
        </w:r>
      </w:p>
    </w:sdtContent>
  </w:sdt>
  <w:p w:rsidR="00E34D9E" w:rsidRDefault="00E34D9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505" w:rsidRDefault="00473505" w:rsidP="002A3D54">
      <w:pPr>
        <w:spacing w:after="0" w:line="240" w:lineRule="auto"/>
      </w:pPr>
      <w:r>
        <w:separator/>
      </w:r>
    </w:p>
  </w:footnote>
  <w:footnote w:type="continuationSeparator" w:id="0">
    <w:p w:rsidR="00473505" w:rsidRDefault="00473505" w:rsidP="002A3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D9E" w:rsidRDefault="0014074C" w:rsidP="0014074C">
    <w:pPr>
      <w:pStyle w:val="Nagwek"/>
      <w:tabs>
        <w:tab w:val="left" w:pos="5775"/>
      </w:tabs>
    </w:pPr>
    <w:r>
      <w:rPr>
        <w:noProof/>
      </w:rPr>
      <w:drawing>
        <wp:anchor distT="0" distB="0" distL="114300" distR="114300" simplePos="0" relativeHeight="251658240" behindDoc="1" locked="0" layoutInCell="1" allowOverlap="1">
          <wp:simplePos x="0" y="0"/>
          <wp:positionH relativeFrom="margin">
            <wp:posOffset>4846955</wp:posOffset>
          </wp:positionH>
          <wp:positionV relativeFrom="paragraph">
            <wp:posOffset>28575</wp:posOffset>
          </wp:positionV>
          <wp:extent cx="1140460" cy="671195"/>
          <wp:effectExtent l="0" t="0" r="2540" b="0"/>
          <wp:wrapTopAndBottom/>
          <wp:docPr id="1" name="Picture 10" descr="H:\Robocze_K\HRK2\hrk_prezentacj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0" descr="H:\Robocze_K\HRK2\hrk_prezentacja\images\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0460" cy="671195"/>
                  </a:xfrm>
                  <a:prstGeom prst="rect">
                    <a:avLst/>
                  </a:prstGeom>
                  <a:noFill/>
                  <a:ln w="9525">
                    <a:noFill/>
                    <a:miter lim="800000"/>
                    <a:headEnd/>
                    <a:tailEnd/>
                  </a:ln>
                </pic:spPr>
              </pic:pic>
            </a:graphicData>
          </a:graphic>
        </wp:anchor>
      </w:drawing>
    </w:r>
    <w:r w:rsidRPr="0014074C">
      <w:rPr>
        <w:noProof/>
      </w:rPr>
      <w:drawing>
        <wp:anchor distT="0" distB="0" distL="114300" distR="114300" simplePos="0" relativeHeight="251659264" behindDoc="1" locked="0" layoutInCell="1" allowOverlap="1">
          <wp:simplePos x="0" y="0"/>
          <wp:positionH relativeFrom="column">
            <wp:posOffset>1781998</wp:posOffset>
          </wp:positionH>
          <wp:positionV relativeFrom="paragraph">
            <wp:posOffset>28885</wp:posOffset>
          </wp:positionV>
          <wp:extent cx="1937949" cy="859923"/>
          <wp:effectExtent l="0" t="0" r="571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47444" cy="864136"/>
                  </a:xfrm>
                  <a:prstGeom prst="rect">
                    <a:avLst/>
                  </a:prstGeom>
                  <a:noFill/>
                  <a:ln>
                    <a:noFill/>
                  </a:ln>
                </pic:spPr>
              </pic:pic>
            </a:graphicData>
          </a:graphic>
        </wp:anchor>
      </w:drawing>
    </w:r>
    <w:r w:rsidRPr="0014074C">
      <w:rPr>
        <w:noProof/>
      </w:rPr>
      <w:drawing>
        <wp:anchor distT="0" distB="0" distL="114300" distR="114300" simplePos="0" relativeHeight="251660288" behindDoc="1" locked="0" layoutInCell="1" allowOverlap="1">
          <wp:simplePos x="0" y="0"/>
          <wp:positionH relativeFrom="margin">
            <wp:posOffset>-744279</wp:posOffset>
          </wp:positionH>
          <wp:positionV relativeFrom="paragraph">
            <wp:posOffset>-190190</wp:posOffset>
          </wp:positionV>
          <wp:extent cx="1504950" cy="1090295"/>
          <wp:effectExtent l="0" t="0" r="0" b="0"/>
          <wp:wrapTopAndBottom/>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10902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84300"/>
    <w:multiLevelType w:val="hybridMultilevel"/>
    <w:tmpl w:val="4AA62F52"/>
    <w:lvl w:ilvl="0" w:tplc="BFFE0F30">
      <w:start w:val="1"/>
      <w:numFmt w:val="bullet"/>
      <w:lvlText w:val="•"/>
      <w:lvlJc w:val="left"/>
      <w:pPr>
        <w:tabs>
          <w:tab w:val="num" w:pos="720"/>
        </w:tabs>
        <w:ind w:left="720" w:hanging="360"/>
      </w:pPr>
      <w:rPr>
        <w:rFonts w:ascii="Times New Roman" w:hAnsi="Times New Roman" w:hint="default"/>
      </w:rPr>
    </w:lvl>
    <w:lvl w:ilvl="1" w:tplc="02F0E9D2" w:tentative="1">
      <w:start w:val="1"/>
      <w:numFmt w:val="bullet"/>
      <w:lvlText w:val="•"/>
      <w:lvlJc w:val="left"/>
      <w:pPr>
        <w:tabs>
          <w:tab w:val="num" w:pos="1440"/>
        </w:tabs>
        <w:ind w:left="1440" w:hanging="360"/>
      </w:pPr>
      <w:rPr>
        <w:rFonts w:ascii="Times New Roman" w:hAnsi="Times New Roman" w:hint="default"/>
      </w:rPr>
    </w:lvl>
    <w:lvl w:ilvl="2" w:tplc="CAFEF13C" w:tentative="1">
      <w:start w:val="1"/>
      <w:numFmt w:val="bullet"/>
      <w:lvlText w:val="•"/>
      <w:lvlJc w:val="left"/>
      <w:pPr>
        <w:tabs>
          <w:tab w:val="num" w:pos="2160"/>
        </w:tabs>
        <w:ind w:left="2160" w:hanging="360"/>
      </w:pPr>
      <w:rPr>
        <w:rFonts w:ascii="Times New Roman" w:hAnsi="Times New Roman" w:hint="default"/>
      </w:rPr>
    </w:lvl>
    <w:lvl w:ilvl="3" w:tplc="3E106818" w:tentative="1">
      <w:start w:val="1"/>
      <w:numFmt w:val="bullet"/>
      <w:lvlText w:val="•"/>
      <w:lvlJc w:val="left"/>
      <w:pPr>
        <w:tabs>
          <w:tab w:val="num" w:pos="2880"/>
        </w:tabs>
        <w:ind w:left="2880" w:hanging="360"/>
      </w:pPr>
      <w:rPr>
        <w:rFonts w:ascii="Times New Roman" w:hAnsi="Times New Roman" w:hint="default"/>
      </w:rPr>
    </w:lvl>
    <w:lvl w:ilvl="4" w:tplc="F5CC3192" w:tentative="1">
      <w:start w:val="1"/>
      <w:numFmt w:val="bullet"/>
      <w:lvlText w:val="•"/>
      <w:lvlJc w:val="left"/>
      <w:pPr>
        <w:tabs>
          <w:tab w:val="num" w:pos="3600"/>
        </w:tabs>
        <w:ind w:left="3600" w:hanging="360"/>
      </w:pPr>
      <w:rPr>
        <w:rFonts w:ascii="Times New Roman" w:hAnsi="Times New Roman" w:hint="default"/>
      </w:rPr>
    </w:lvl>
    <w:lvl w:ilvl="5" w:tplc="07D4969A" w:tentative="1">
      <w:start w:val="1"/>
      <w:numFmt w:val="bullet"/>
      <w:lvlText w:val="•"/>
      <w:lvlJc w:val="left"/>
      <w:pPr>
        <w:tabs>
          <w:tab w:val="num" w:pos="4320"/>
        </w:tabs>
        <w:ind w:left="4320" w:hanging="360"/>
      </w:pPr>
      <w:rPr>
        <w:rFonts w:ascii="Times New Roman" w:hAnsi="Times New Roman" w:hint="default"/>
      </w:rPr>
    </w:lvl>
    <w:lvl w:ilvl="6" w:tplc="F98E413E" w:tentative="1">
      <w:start w:val="1"/>
      <w:numFmt w:val="bullet"/>
      <w:lvlText w:val="•"/>
      <w:lvlJc w:val="left"/>
      <w:pPr>
        <w:tabs>
          <w:tab w:val="num" w:pos="5040"/>
        </w:tabs>
        <w:ind w:left="5040" w:hanging="360"/>
      </w:pPr>
      <w:rPr>
        <w:rFonts w:ascii="Times New Roman" w:hAnsi="Times New Roman" w:hint="default"/>
      </w:rPr>
    </w:lvl>
    <w:lvl w:ilvl="7" w:tplc="545A66B2" w:tentative="1">
      <w:start w:val="1"/>
      <w:numFmt w:val="bullet"/>
      <w:lvlText w:val="•"/>
      <w:lvlJc w:val="left"/>
      <w:pPr>
        <w:tabs>
          <w:tab w:val="num" w:pos="5760"/>
        </w:tabs>
        <w:ind w:left="5760" w:hanging="360"/>
      </w:pPr>
      <w:rPr>
        <w:rFonts w:ascii="Times New Roman" w:hAnsi="Times New Roman" w:hint="default"/>
      </w:rPr>
    </w:lvl>
    <w:lvl w:ilvl="8" w:tplc="38BCE3F0" w:tentative="1">
      <w:start w:val="1"/>
      <w:numFmt w:val="bullet"/>
      <w:lvlText w:val="•"/>
      <w:lvlJc w:val="left"/>
      <w:pPr>
        <w:tabs>
          <w:tab w:val="num" w:pos="6480"/>
        </w:tabs>
        <w:ind w:left="6480" w:hanging="360"/>
      </w:pPr>
      <w:rPr>
        <w:rFonts w:ascii="Times New Roman" w:hAnsi="Times New Roman" w:hint="default"/>
      </w:rPr>
    </w:lvl>
  </w:abstractNum>
  <w:abstractNum w:abstractNumId="1">
    <w:nsid w:val="3E395E95"/>
    <w:multiLevelType w:val="hybridMultilevel"/>
    <w:tmpl w:val="781C51E0"/>
    <w:lvl w:ilvl="0" w:tplc="7B3059BE">
      <w:start w:val="1"/>
      <w:numFmt w:val="bullet"/>
      <w:lvlText w:val="-"/>
      <w:lvlJc w:val="left"/>
      <w:pPr>
        <w:tabs>
          <w:tab w:val="num" w:pos="720"/>
        </w:tabs>
        <w:ind w:left="720" w:hanging="360"/>
      </w:pPr>
      <w:rPr>
        <w:rFonts w:ascii="Times New Roman" w:hAnsi="Times New Roman" w:hint="default"/>
      </w:rPr>
    </w:lvl>
    <w:lvl w:ilvl="1" w:tplc="59D84D22" w:tentative="1">
      <w:start w:val="1"/>
      <w:numFmt w:val="bullet"/>
      <w:lvlText w:val="-"/>
      <w:lvlJc w:val="left"/>
      <w:pPr>
        <w:tabs>
          <w:tab w:val="num" w:pos="1440"/>
        </w:tabs>
        <w:ind w:left="1440" w:hanging="360"/>
      </w:pPr>
      <w:rPr>
        <w:rFonts w:ascii="Times New Roman" w:hAnsi="Times New Roman" w:hint="default"/>
      </w:rPr>
    </w:lvl>
    <w:lvl w:ilvl="2" w:tplc="6E007B9A" w:tentative="1">
      <w:start w:val="1"/>
      <w:numFmt w:val="bullet"/>
      <w:lvlText w:val="-"/>
      <w:lvlJc w:val="left"/>
      <w:pPr>
        <w:tabs>
          <w:tab w:val="num" w:pos="2160"/>
        </w:tabs>
        <w:ind w:left="2160" w:hanging="360"/>
      </w:pPr>
      <w:rPr>
        <w:rFonts w:ascii="Times New Roman" w:hAnsi="Times New Roman" w:hint="default"/>
      </w:rPr>
    </w:lvl>
    <w:lvl w:ilvl="3" w:tplc="59FA4184" w:tentative="1">
      <w:start w:val="1"/>
      <w:numFmt w:val="bullet"/>
      <w:lvlText w:val="-"/>
      <w:lvlJc w:val="left"/>
      <w:pPr>
        <w:tabs>
          <w:tab w:val="num" w:pos="2880"/>
        </w:tabs>
        <w:ind w:left="2880" w:hanging="360"/>
      </w:pPr>
      <w:rPr>
        <w:rFonts w:ascii="Times New Roman" w:hAnsi="Times New Roman" w:hint="default"/>
      </w:rPr>
    </w:lvl>
    <w:lvl w:ilvl="4" w:tplc="E8686BCA" w:tentative="1">
      <w:start w:val="1"/>
      <w:numFmt w:val="bullet"/>
      <w:lvlText w:val="-"/>
      <w:lvlJc w:val="left"/>
      <w:pPr>
        <w:tabs>
          <w:tab w:val="num" w:pos="3600"/>
        </w:tabs>
        <w:ind w:left="3600" w:hanging="360"/>
      </w:pPr>
      <w:rPr>
        <w:rFonts w:ascii="Times New Roman" w:hAnsi="Times New Roman" w:hint="default"/>
      </w:rPr>
    </w:lvl>
    <w:lvl w:ilvl="5" w:tplc="851C2328" w:tentative="1">
      <w:start w:val="1"/>
      <w:numFmt w:val="bullet"/>
      <w:lvlText w:val="-"/>
      <w:lvlJc w:val="left"/>
      <w:pPr>
        <w:tabs>
          <w:tab w:val="num" w:pos="4320"/>
        </w:tabs>
        <w:ind w:left="4320" w:hanging="360"/>
      </w:pPr>
      <w:rPr>
        <w:rFonts w:ascii="Times New Roman" w:hAnsi="Times New Roman" w:hint="default"/>
      </w:rPr>
    </w:lvl>
    <w:lvl w:ilvl="6" w:tplc="215E9EBE" w:tentative="1">
      <w:start w:val="1"/>
      <w:numFmt w:val="bullet"/>
      <w:lvlText w:val="-"/>
      <w:lvlJc w:val="left"/>
      <w:pPr>
        <w:tabs>
          <w:tab w:val="num" w:pos="5040"/>
        </w:tabs>
        <w:ind w:left="5040" w:hanging="360"/>
      </w:pPr>
      <w:rPr>
        <w:rFonts w:ascii="Times New Roman" w:hAnsi="Times New Roman" w:hint="default"/>
      </w:rPr>
    </w:lvl>
    <w:lvl w:ilvl="7" w:tplc="8B8E5D1C" w:tentative="1">
      <w:start w:val="1"/>
      <w:numFmt w:val="bullet"/>
      <w:lvlText w:val="-"/>
      <w:lvlJc w:val="left"/>
      <w:pPr>
        <w:tabs>
          <w:tab w:val="num" w:pos="5760"/>
        </w:tabs>
        <w:ind w:left="5760" w:hanging="360"/>
      </w:pPr>
      <w:rPr>
        <w:rFonts w:ascii="Times New Roman" w:hAnsi="Times New Roman" w:hint="default"/>
      </w:rPr>
    </w:lvl>
    <w:lvl w:ilvl="8" w:tplc="842E6628" w:tentative="1">
      <w:start w:val="1"/>
      <w:numFmt w:val="bullet"/>
      <w:lvlText w:val="-"/>
      <w:lvlJc w:val="left"/>
      <w:pPr>
        <w:tabs>
          <w:tab w:val="num" w:pos="6480"/>
        </w:tabs>
        <w:ind w:left="6480" w:hanging="360"/>
      </w:pPr>
      <w:rPr>
        <w:rFonts w:ascii="Times New Roman" w:hAnsi="Times New Roman" w:hint="default"/>
      </w:rPr>
    </w:lvl>
  </w:abstractNum>
  <w:abstractNum w:abstractNumId="2">
    <w:nsid w:val="40E01ED6"/>
    <w:multiLevelType w:val="hybridMultilevel"/>
    <w:tmpl w:val="741E0914"/>
    <w:lvl w:ilvl="0" w:tplc="89D072A0">
      <w:start w:val="1"/>
      <w:numFmt w:val="bullet"/>
      <w:lvlText w:val="•"/>
      <w:lvlJc w:val="left"/>
      <w:pPr>
        <w:tabs>
          <w:tab w:val="num" w:pos="720"/>
        </w:tabs>
        <w:ind w:left="720" w:hanging="360"/>
      </w:pPr>
      <w:rPr>
        <w:rFonts w:ascii="Times New Roman" w:hAnsi="Times New Roman" w:hint="default"/>
      </w:rPr>
    </w:lvl>
    <w:lvl w:ilvl="1" w:tplc="D2B4FEF6" w:tentative="1">
      <w:start w:val="1"/>
      <w:numFmt w:val="bullet"/>
      <w:lvlText w:val="•"/>
      <w:lvlJc w:val="left"/>
      <w:pPr>
        <w:tabs>
          <w:tab w:val="num" w:pos="1440"/>
        </w:tabs>
        <w:ind w:left="1440" w:hanging="360"/>
      </w:pPr>
      <w:rPr>
        <w:rFonts w:ascii="Times New Roman" w:hAnsi="Times New Roman" w:hint="default"/>
      </w:rPr>
    </w:lvl>
    <w:lvl w:ilvl="2" w:tplc="BA8651D0" w:tentative="1">
      <w:start w:val="1"/>
      <w:numFmt w:val="bullet"/>
      <w:lvlText w:val="•"/>
      <w:lvlJc w:val="left"/>
      <w:pPr>
        <w:tabs>
          <w:tab w:val="num" w:pos="2160"/>
        </w:tabs>
        <w:ind w:left="2160" w:hanging="360"/>
      </w:pPr>
      <w:rPr>
        <w:rFonts w:ascii="Times New Roman" w:hAnsi="Times New Roman" w:hint="default"/>
      </w:rPr>
    </w:lvl>
    <w:lvl w:ilvl="3" w:tplc="FA123F16" w:tentative="1">
      <w:start w:val="1"/>
      <w:numFmt w:val="bullet"/>
      <w:lvlText w:val="•"/>
      <w:lvlJc w:val="left"/>
      <w:pPr>
        <w:tabs>
          <w:tab w:val="num" w:pos="2880"/>
        </w:tabs>
        <w:ind w:left="2880" w:hanging="360"/>
      </w:pPr>
      <w:rPr>
        <w:rFonts w:ascii="Times New Roman" w:hAnsi="Times New Roman" w:hint="default"/>
      </w:rPr>
    </w:lvl>
    <w:lvl w:ilvl="4" w:tplc="BBA8A7D6" w:tentative="1">
      <w:start w:val="1"/>
      <w:numFmt w:val="bullet"/>
      <w:lvlText w:val="•"/>
      <w:lvlJc w:val="left"/>
      <w:pPr>
        <w:tabs>
          <w:tab w:val="num" w:pos="3600"/>
        </w:tabs>
        <w:ind w:left="3600" w:hanging="360"/>
      </w:pPr>
      <w:rPr>
        <w:rFonts w:ascii="Times New Roman" w:hAnsi="Times New Roman" w:hint="default"/>
      </w:rPr>
    </w:lvl>
    <w:lvl w:ilvl="5" w:tplc="5EC4D954" w:tentative="1">
      <w:start w:val="1"/>
      <w:numFmt w:val="bullet"/>
      <w:lvlText w:val="•"/>
      <w:lvlJc w:val="left"/>
      <w:pPr>
        <w:tabs>
          <w:tab w:val="num" w:pos="4320"/>
        </w:tabs>
        <w:ind w:left="4320" w:hanging="360"/>
      </w:pPr>
      <w:rPr>
        <w:rFonts w:ascii="Times New Roman" w:hAnsi="Times New Roman" w:hint="default"/>
      </w:rPr>
    </w:lvl>
    <w:lvl w:ilvl="6" w:tplc="179C44E6" w:tentative="1">
      <w:start w:val="1"/>
      <w:numFmt w:val="bullet"/>
      <w:lvlText w:val="•"/>
      <w:lvlJc w:val="left"/>
      <w:pPr>
        <w:tabs>
          <w:tab w:val="num" w:pos="5040"/>
        </w:tabs>
        <w:ind w:left="5040" w:hanging="360"/>
      </w:pPr>
      <w:rPr>
        <w:rFonts w:ascii="Times New Roman" w:hAnsi="Times New Roman" w:hint="default"/>
      </w:rPr>
    </w:lvl>
    <w:lvl w:ilvl="7" w:tplc="77964DBC" w:tentative="1">
      <w:start w:val="1"/>
      <w:numFmt w:val="bullet"/>
      <w:lvlText w:val="•"/>
      <w:lvlJc w:val="left"/>
      <w:pPr>
        <w:tabs>
          <w:tab w:val="num" w:pos="5760"/>
        </w:tabs>
        <w:ind w:left="5760" w:hanging="360"/>
      </w:pPr>
      <w:rPr>
        <w:rFonts w:ascii="Times New Roman" w:hAnsi="Times New Roman" w:hint="default"/>
      </w:rPr>
    </w:lvl>
    <w:lvl w:ilvl="8" w:tplc="A14C9078" w:tentative="1">
      <w:start w:val="1"/>
      <w:numFmt w:val="bullet"/>
      <w:lvlText w:val="•"/>
      <w:lvlJc w:val="left"/>
      <w:pPr>
        <w:tabs>
          <w:tab w:val="num" w:pos="6480"/>
        </w:tabs>
        <w:ind w:left="6480" w:hanging="360"/>
      </w:pPr>
      <w:rPr>
        <w:rFonts w:ascii="Times New Roman" w:hAnsi="Times New Roman" w:hint="default"/>
      </w:rPr>
    </w:lvl>
  </w:abstractNum>
  <w:abstractNum w:abstractNumId="3">
    <w:nsid w:val="45227B38"/>
    <w:multiLevelType w:val="hybridMultilevel"/>
    <w:tmpl w:val="CD76B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751202F"/>
    <w:multiLevelType w:val="hybridMultilevel"/>
    <w:tmpl w:val="11622F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8AF7966"/>
    <w:multiLevelType w:val="hybridMultilevel"/>
    <w:tmpl w:val="0B7849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5C1671E7"/>
    <w:multiLevelType w:val="hybridMultilevel"/>
    <w:tmpl w:val="F6FCC4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75297E98"/>
    <w:multiLevelType w:val="hybridMultilevel"/>
    <w:tmpl w:val="0FAED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9AA459E"/>
    <w:multiLevelType w:val="hybridMultilevel"/>
    <w:tmpl w:val="CA4C5CAE"/>
    <w:lvl w:ilvl="0" w:tplc="07A46E24">
      <w:start w:val="1"/>
      <w:numFmt w:val="bullet"/>
      <w:lvlText w:val="•"/>
      <w:lvlJc w:val="left"/>
      <w:pPr>
        <w:tabs>
          <w:tab w:val="num" w:pos="720"/>
        </w:tabs>
        <w:ind w:left="720" w:hanging="360"/>
      </w:pPr>
      <w:rPr>
        <w:rFonts w:ascii="Times New Roman" w:hAnsi="Times New Roman" w:hint="default"/>
      </w:rPr>
    </w:lvl>
    <w:lvl w:ilvl="1" w:tplc="F12CE5E8" w:tentative="1">
      <w:start w:val="1"/>
      <w:numFmt w:val="bullet"/>
      <w:lvlText w:val="•"/>
      <w:lvlJc w:val="left"/>
      <w:pPr>
        <w:tabs>
          <w:tab w:val="num" w:pos="1440"/>
        </w:tabs>
        <w:ind w:left="1440" w:hanging="360"/>
      </w:pPr>
      <w:rPr>
        <w:rFonts w:ascii="Times New Roman" w:hAnsi="Times New Roman" w:hint="default"/>
      </w:rPr>
    </w:lvl>
    <w:lvl w:ilvl="2" w:tplc="ACAE4184" w:tentative="1">
      <w:start w:val="1"/>
      <w:numFmt w:val="bullet"/>
      <w:lvlText w:val="•"/>
      <w:lvlJc w:val="left"/>
      <w:pPr>
        <w:tabs>
          <w:tab w:val="num" w:pos="2160"/>
        </w:tabs>
        <w:ind w:left="2160" w:hanging="360"/>
      </w:pPr>
      <w:rPr>
        <w:rFonts w:ascii="Times New Roman" w:hAnsi="Times New Roman" w:hint="default"/>
      </w:rPr>
    </w:lvl>
    <w:lvl w:ilvl="3" w:tplc="C8D2B332" w:tentative="1">
      <w:start w:val="1"/>
      <w:numFmt w:val="bullet"/>
      <w:lvlText w:val="•"/>
      <w:lvlJc w:val="left"/>
      <w:pPr>
        <w:tabs>
          <w:tab w:val="num" w:pos="2880"/>
        </w:tabs>
        <w:ind w:left="2880" w:hanging="360"/>
      </w:pPr>
      <w:rPr>
        <w:rFonts w:ascii="Times New Roman" w:hAnsi="Times New Roman" w:hint="default"/>
      </w:rPr>
    </w:lvl>
    <w:lvl w:ilvl="4" w:tplc="F64C65E8" w:tentative="1">
      <w:start w:val="1"/>
      <w:numFmt w:val="bullet"/>
      <w:lvlText w:val="•"/>
      <w:lvlJc w:val="left"/>
      <w:pPr>
        <w:tabs>
          <w:tab w:val="num" w:pos="3600"/>
        </w:tabs>
        <w:ind w:left="3600" w:hanging="360"/>
      </w:pPr>
      <w:rPr>
        <w:rFonts w:ascii="Times New Roman" w:hAnsi="Times New Roman" w:hint="default"/>
      </w:rPr>
    </w:lvl>
    <w:lvl w:ilvl="5" w:tplc="15E20604" w:tentative="1">
      <w:start w:val="1"/>
      <w:numFmt w:val="bullet"/>
      <w:lvlText w:val="•"/>
      <w:lvlJc w:val="left"/>
      <w:pPr>
        <w:tabs>
          <w:tab w:val="num" w:pos="4320"/>
        </w:tabs>
        <w:ind w:left="4320" w:hanging="360"/>
      </w:pPr>
      <w:rPr>
        <w:rFonts w:ascii="Times New Roman" w:hAnsi="Times New Roman" w:hint="default"/>
      </w:rPr>
    </w:lvl>
    <w:lvl w:ilvl="6" w:tplc="25F6DB68" w:tentative="1">
      <w:start w:val="1"/>
      <w:numFmt w:val="bullet"/>
      <w:lvlText w:val="•"/>
      <w:lvlJc w:val="left"/>
      <w:pPr>
        <w:tabs>
          <w:tab w:val="num" w:pos="5040"/>
        </w:tabs>
        <w:ind w:left="5040" w:hanging="360"/>
      </w:pPr>
      <w:rPr>
        <w:rFonts w:ascii="Times New Roman" w:hAnsi="Times New Roman" w:hint="default"/>
      </w:rPr>
    </w:lvl>
    <w:lvl w:ilvl="7" w:tplc="AC26A6EE" w:tentative="1">
      <w:start w:val="1"/>
      <w:numFmt w:val="bullet"/>
      <w:lvlText w:val="•"/>
      <w:lvlJc w:val="left"/>
      <w:pPr>
        <w:tabs>
          <w:tab w:val="num" w:pos="5760"/>
        </w:tabs>
        <w:ind w:left="5760" w:hanging="360"/>
      </w:pPr>
      <w:rPr>
        <w:rFonts w:ascii="Times New Roman" w:hAnsi="Times New Roman" w:hint="default"/>
      </w:rPr>
    </w:lvl>
    <w:lvl w:ilvl="8" w:tplc="75B40C72"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2"/>
  </w:num>
  <w:num w:numId="3">
    <w:abstractNumId w:val="5"/>
  </w:num>
  <w:num w:numId="4">
    <w:abstractNumId w:val="1"/>
  </w:num>
  <w:num w:numId="5">
    <w:abstractNumId w:val="0"/>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5C"/>
    <w:rsid w:val="0000371A"/>
    <w:rsid w:val="00024346"/>
    <w:rsid w:val="0003155B"/>
    <w:rsid w:val="00040651"/>
    <w:rsid w:val="00041783"/>
    <w:rsid w:val="00044655"/>
    <w:rsid w:val="00044C4F"/>
    <w:rsid w:val="000608CF"/>
    <w:rsid w:val="00063173"/>
    <w:rsid w:val="00063F59"/>
    <w:rsid w:val="00073021"/>
    <w:rsid w:val="000763FB"/>
    <w:rsid w:val="00084D0F"/>
    <w:rsid w:val="000910E4"/>
    <w:rsid w:val="000943E2"/>
    <w:rsid w:val="000A6362"/>
    <w:rsid w:val="000C3779"/>
    <w:rsid w:val="000D42FB"/>
    <w:rsid w:val="000F45F9"/>
    <w:rsid w:val="001129B9"/>
    <w:rsid w:val="0014074C"/>
    <w:rsid w:val="00142AD0"/>
    <w:rsid w:val="00155015"/>
    <w:rsid w:val="00160368"/>
    <w:rsid w:val="001631C1"/>
    <w:rsid w:val="00181799"/>
    <w:rsid w:val="00192F93"/>
    <w:rsid w:val="00193FB0"/>
    <w:rsid w:val="001A6032"/>
    <w:rsid w:val="001B2F73"/>
    <w:rsid w:val="001D2655"/>
    <w:rsid w:val="001D678B"/>
    <w:rsid w:val="001E4A21"/>
    <w:rsid w:val="001F2ED7"/>
    <w:rsid w:val="00203301"/>
    <w:rsid w:val="00214B24"/>
    <w:rsid w:val="00216FD2"/>
    <w:rsid w:val="00221355"/>
    <w:rsid w:val="002700EC"/>
    <w:rsid w:val="00296404"/>
    <w:rsid w:val="00296E9C"/>
    <w:rsid w:val="002A3D54"/>
    <w:rsid w:val="002B2485"/>
    <w:rsid w:val="002B4664"/>
    <w:rsid w:val="002C3622"/>
    <w:rsid w:val="002D102F"/>
    <w:rsid w:val="002D27BA"/>
    <w:rsid w:val="002D744F"/>
    <w:rsid w:val="002E625D"/>
    <w:rsid w:val="002F5425"/>
    <w:rsid w:val="003034DC"/>
    <w:rsid w:val="00310263"/>
    <w:rsid w:val="003118D3"/>
    <w:rsid w:val="0031789D"/>
    <w:rsid w:val="0032071C"/>
    <w:rsid w:val="00322339"/>
    <w:rsid w:val="00326525"/>
    <w:rsid w:val="00333407"/>
    <w:rsid w:val="0034153A"/>
    <w:rsid w:val="0035001E"/>
    <w:rsid w:val="00354EDA"/>
    <w:rsid w:val="00357F9D"/>
    <w:rsid w:val="003657E1"/>
    <w:rsid w:val="003664DB"/>
    <w:rsid w:val="00381329"/>
    <w:rsid w:val="00390214"/>
    <w:rsid w:val="003948EA"/>
    <w:rsid w:val="003B11A1"/>
    <w:rsid w:val="003B36B0"/>
    <w:rsid w:val="003B477A"/>
    <w:rsid w:val="003C5940"/>
    <w:rsid w:val="003C6482"/>
    <w:rsid w:val="003D64A2"/>
    <w:rsid w:val="003F2281"/>
    <w:rsid w:val="003F2332"/>
    <w:rsid w:val="004026C3"/>
    <w:rsid w:val="0040521F"/>
    <w:rsid w:val="00406725"/>
    <w:rsid w:val="00411F24"/>
    <w:rsid w:val="00412BE8"/>
    <w:rsid w:val="0041471D"/>
    <w:rsid w:val="00430F67"/>
    <w:rsid w:val="0043554F"/>
    <w:rsid w:val="00447AF3"/>
    <w:rsid w:val="00451AD6"/>
    <w:rsid w:val="00451B85"/>
    <w:rsid w:val="004527E0"/>
    <w:rsid w:val="0045361C"/>
    <w:rsid w:val="0046113E"/>
    <w:rsid w:val="00473340"/>
    <w:rsid w:val="00473505"/>
    <w:rsid w:val="00477AAE"/>
    <w:rsid w:val="004801BA"/>
    <w:rsid w:val="004C176F"/>
    <w:rsid w:val="004C5DCF"/>
    <w:rsid w:val="004D29C4"/>
    <w:rsid w:val="004D5091"/>
    <w:rsid w:val="004D60A9"/>
    <w:rsid w:val="004E49CE"/>
    <w:rsid w:val="004E62B1"/>
    <w:rsid w:val="004F29ED"/>
    <w:rsid w:val="004F5360"/>
    <w:rsid w:val="005054FB"/>
    <w:rsid w:val="00505649"/>
    <w:rsid w:val="005172A0"/>
    <w:rsid w:val="00526E96"/>
    <w:rsid w:val="005274AD"/>
    <w:rsid w:val="00531CE3"/>
    <w:rsid w:val="005618E9"/>
    <w:rsid w:val="005630C7"/>
    <w:rsid w:val="00570B1A"/>
    <w:rsid w:val="005765FB"/>
    <w:rsid w:val="00577809"/>
    <w:rsid w:val="005844BB"/>
    <w:rsid w:val="00592863"/>
    <w:rsid w:val="00596F0A"/>
    <w:rsid w:val="005B1DDA"/>
    <w:rsid w:val="005B52A6"/>
    <w:rsid w:val="005C0C07"/>
    <w:rsid w:val="005D67C2"/>
    <w:rsid w:val="00603AF5"/>
    <w:rsid w:val="00603F88"/>
    <w:rsid w:val="006071C6"/>
    <w:rsid w:val="00615036"/>
    <w:rsid w:val="006222D6"/>
    <w:rsid w:val="006260F0"/>
    <w:rsid w:val="006340D7"/>
    <w:rsid w:val="00655819"/>
    <w:rsid w:val="00655C96"/>
    <w:rsid w:val="00670B2B"/>
    <w:rsid w:val="00675DE3"/>
    <w:rsid w:val="006770C4"/>
    <w:rsid w:val="0068203D"/>
    <w:rsid w:val="0068796C"/>
    <w:rsid w:val="0069334A"/>
    <w:rsid w:val="006A2091"/>
    <w:rsid w:val="006C318B"/>
    <w:rsid w:val="006C5320"/>
    <w:rsid w:val="006E2ABA"/>
    <w:rsid w:val="006E52D4"/>
    <w:rsid w:val="006F7A8D"/>
    <w:rsid w:val="007054E5"/>
    <w:rsid w:val="0071431B"/>
    <w:rsid w:val="00725D47"/>
    <w:rsid w:val="007345AC"/>
    <w:rsid w:val="00741817"/>
    <w:rsid w:val="00752D69"/>
    <w:rsid w:val="00753B99"/>
    <w:rsid w:val="0076257D"/>
    <w:rsid w:val="00762670"/>
    <w:rsid w:val="0076474E"/>
    <w:rsid w:val="0076762F"/>
    <w:rsid w:val="00772E3B"/>
    <w:rsid w:val="00775AA1"/>
    <w:rsid w:val="00777E4A"/>
    <w:rsid w:val="007A3CB4"/>
    <w:rsid w:val="007B5D7C"/>
    <w:rsid w:val="007C28B2"/>
    <w:rsid w:val="007E778B"/>
    <w:rsid w:val="007F4C83"/>
    <w:rsid w:val="007F53A0"/>
    <w:rsid w:val="008059A1"/>
    <w:rsid w:val="00811D94"/>
    <w:rsid w:val="00830BD5"/>
    <w:rsid w:val="00846AD6"/>
    <w:rsid w:val="0085345E"/>
    <w:rsid w:val="008639DE"/>
    <w:rsid w:val="00864471"/>
    <w:rsid w:val="00874E3D"/>
    <w:rsid w:val="0089025C"/>
    <w:rsid w:val="008971DD"/>
    <w:rsid w:val="008972A3"/>
    <w:rsid w:val="008B184C"/>
    <w:rsid w:val="008C6E05"/>
    <w:rsid w:val="008D4471"/>
    <w:rsid w:val="008D7742"/>
    <w:rsid w:val="008F24B0"/>
    <w:rsid w:val="008F568E"/>
    <w:rsid w:val="0091779F"/>
    <w:rsid w:val="0092408A"/>
    <w:rsid w:val="009268C6"/>
    <w:rsid w:val="00937E63"/>
    <w:rsid w:val="00942146"/>
    <w:rsid w:val="0095316A"/>
    <w:rsid w:val="00964DC0"/>
    <w:rsid w:val="009722EC"/>
    <w:rsid w:val="009B6C7F"/>
    <w:rsid w:val="009B77E0"/>
    <w:rsid w:val="009B7881"/>
    <w:rsid w:val="009C5416"/>
    <w:rsid w:val="009D0605"/>
    <w:rsid w:val="009D6CDA"/>
    <w:rsid w:val="009E49D9"/>
    <w:rsid w:val="009F1220"/>
    <w:rsid w:val="00A0666D"/>
    <w:rsid w:val="00A244FA"/>
    <w:rsid w:val="00A27421"/>
    <w:rsid w:val="00A32455"/>
    <w:rsid w:val="00A410D9"/>
    <w:rsid w:val="00A41A5F"/>
    <w:rsid w:val="00A4475B"/>
    <w:rsid w:val="00A47AEB"/>
    <w:rsid w:val="00A5447C"/>
    <w:rsid w:val="00A55B9D"/>
    <w:rsid w:val="00A658FB"/>
    <w:rsid w:val="00A87C8E"/>
    <w:rsid w:val="00A92D24"/>
    <w:rsid w:val="00AB431A"/>
    <w:rsid w:val="00AB5F82"/>
    <w:rsid w:val="00AC1FB9"/>
    <w:rsid w:val="00AC78E8"/>
    <w:rsid w:val="00AD7286"/>
    <w:rsid w:val="00AD7B0E"/>
    <w:rsid w:val="00AE333A"/>
    <w:rsid w:val="00AE3D0A"/>
    <w:rsid w:val="00AF32B6"/>
    <w:rsid w:val="00AF32C6"/>
    <w:rsid w:val="00B00C59"/>
    <w:rsid w:val="00B010A4"/>
    <w:rsid w:val="00B03D90"/>
    <w:rsid w:val="00B100F7"/>
    <w:rsid w:val="00B101AD"/>
    <w:rsid w:val="00B268B1"/>
    <w:rsid w:val="00B30B2A"/>
    <w:rsid w:val="00B367D2"/>
    <w:rsid w:val="00B40249"/>
    <w:rsid w:val="00B42D31"/>
    <w:rsid w:val="00B70687"/>
    <w:rsid w:val="00B70E33"/>
    <w:rsid w:val="00B87B43"/>
    <w:rsid w:val="00B93080"/>
    <w:rsid w:val="00BA6CBC"/>
    <w:rsid w:val="00BB3B98"/>
    <w:rsid w:val="00BC6BB8"/>
    <w:rsid w:val="00BE3801"/>
    <w:rsid w:val="00BE5403"/>
    <w:rsid w:val="00BE7008"/>
    <w:rsid w:val="00BF0E7E"/>
    <w:rsid w:val="00BF20D9"/>
    <w:rsid w:val="00BF2A11"/>
    <w:rsid w:val="00C0266F"/>
    <w:rsid w:val="00C15EC7"/>
    <w:rsid w:val="00C201E2"/>
    <w:rsid w:val="00C205D2"/>
    <w:rsid w:val="00C262FE"/>
    <w:rsid w:val="00C31E90"/>
    <w:rsid w:val="00C34A21"/>
    <w:rsid w:val="00C40924"/>
    <w:rsid w:val="00C558D0"/>
    <w:rsid w:val="00C610D1"/>
    <w:rsid w:val="00C73A32"/>
    <w:rsid w:val="00C8683C"/>
    <w:rsid w:val="00CA2705"/>
    <w:rsid w:val="00CC7D9A"/>
    <w:rsid w:val="00CD29CD"/>
    <w:rsid w:val="00CF3604"/>
    <w:rsid w:val="00D011A3"/>
    <w:rsid w:val="00D016D7"/>
    <w:rsid w:val="00D30F19"/>
    <w:rsid w:val="00D327A7"/>
    <w:rsid w:val="00D32AE9"/>
    <w:rsid w:val="00D46D71"/>
    <w:rsid w:val="00D5052B"/>
    <w:rsid w:val="00D5236C"/>
    <w:rsid w:val="00D54F5F"/>
    <w:rsid w:val="00D60DA8"/>
    <w:rsid w:val="00D62805"/>
    <w:rsid w:val="00D642CC"/>
    <w:rsid w:val="00D64F0B"/>
    <w:rsid w:val="00D71EA3"/>
    <w:rsid w:val="00D860A2"/>
    <w:rsid w:val="00D87B27"/>
    <w:rsid w:val="00D9346A"/>
    <w:rsid w:val="00D97646"/>
    <w:rsid w:val="00DA43B0"/>
    <w:rsid w:val="00DA4C4F"/>
    <w:rsid w:val="00DB650E"/>
    <w:rsid w:val="00DD336F"/>
    <w:rsid w:val="00DE6313"/>
    <w:rsid w:val="00E01A88"/>
    <w:rsid w:val="00E03EB0"/>
    <w:rsid w:val="00E04857"/>
    <w:rsid w:val="00E0524A"/>
    <w:rsid w:val="00E15257"/>
    <w:rsid w:val="00E309C4"/>
    <w:rsid w:val="00E34D9E"/>
    <w:rsid w:val="00E43B68"/>
    <w:rsid w:val="00E579DA"/>
    <w:rsid w:val="00E6017B"/>
    <w:rsid w:val="00E64402"/>
    <w:rsid w:val="00E75003"/>
    <w:rsid w:val="00E858E3"/>
    <w:rsid w:val="00E96F17"/>
    <w:rsid w:val="00EC4FB8"/>
    <w:rsid w:val="00EC5B67"/>
    <w:rsid w:val="00ED3D34"/>
    <w:rsid w:val="00ED6405"/>
    <w:rsid w:val="00EE6092"/>
    <w:rsid w:val="00EE61ED"/>
    <w:rsid w:val="00EF14B8"/>
    <w:rsid w:val="00EF6D8B"/>
    <w:rsid w:val="00F16E58"/>
    <w:rsid w:val="00F42690"/>
    <w:rsid w:val="00F47E4D"/>
    <w:rsid w:val="00F50354"/>
    <w:rsid w:val="00F5380D"/>
    <w:rsid w:val="00F81471"/>
    <w:rsid w:val="00F82B45"/>
    <w:rsid w:val="00F84060"/>
    <w:rsid w:val="00F85147"/>
    <w:rsid w:val="00F878B8"/>
    <w:rsid w:val="00F95309"/>
    <w:rsid w:val="00F96369"/>
    <w:rsid w:val="00FA00FA"/>
    <w:rsid w:val="00FC6855"/>
    <w:rsid w:val="00FD2029"/>
    <w:rsid w:val="00FD23AE"/>
    <w:rsid w:val="00FE56B8"/>
    <w:rsid w:val="00FF29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9025C"/>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2A3D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A3D54"/>
    <w:rPr>
      <w:sz w:val="20"/>
      <w:szCs w:val="20"/>
    </w:rPr>
  </w:style>
  <w:style w:type="character" w:styleId="Odwoanieprzypisudolnego">
    <w:name w:val="footnote reference"/>
    <w:basedOn w:val="Domylnaczcionkaakapitu"/>
    <w:uiPriority w:val="99"/>
    <w:unhideWhenUsed/>
    <w:rsid w:val="002A3D54"/>
    <w:rPr>
      <w:vertAlign w:val="superscript"/>
    </w:rPr>
  </w:style>
  <w:style w:type="paragraph" w:styleId="Akapitzlist">
    <w:name w:val="List Paragraph"/>
    <w:basedOn w:val="Normalny"/>
    <w:uiPriority w:val="34"/>
    <w:qFormat/>
    <w:rsid w:val="008639DE"/>
    <w:pPr>
      <w:spacing w:after="0" w:line="240" w:lineRule="auto"/>
      <w:ind w:left="720"/>
      <w:contextualSpacing/>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2D74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744F"/>
    <w:rPr>
      <w:rFonts w:ascii="Tahoma" w:hAnsi="Tahoma" w:cs="Tahoma"/>
      <w:sz w:val="16"/>
      <w:szCs w:val="16"/>
    </w:rPr>
  </w:style>
  <w:style w:type="paragraph" w:customStyle="1" w:styleId="Akapitzlist1">
    <w:name w:val="Akapit z listą1"/>
    <w:basedOn w:val="Normalny"/>
    <w:uiPriority w:val="99"/>
    <w:qFormat/>
    <w:rsid w:val="005D67C2"/>
    <w:pPr>
      <w:ind w:left="720"/>
      <w:contextualSpacing/>
    </w:pPr>
    <w:rPr>
      <w:rFonts w:ascii="Calibri" w:eastAsia="Times New Roman" w:hAnsi="Calibri" w:cs="Times New Roman"/>
    </w:rPr>
  </w:style>
  <w:style w:type="paragraph" w:customStyle="1" w:styleId="Akapitzlist2">
    <w:name w:val="Akapit z listą2"/>
    <w:basedOn w:val="Normalny"/>
    <w:rsid w:val="005D67C2"/>
    <w:pPr>
      <w:ind w:left="720"/>
      <w:contextualSpacing/>
    </w:pPr>
    <w:rPr>
      <w:rFonts w:ascii="Calibri" w:eastAsia="Times New Roman" w:hAnsi="Calibri" w:cs="Times New Roman"/>
    </w:rPr>
  </w:style>
  <w:style w:type="character" w:styleId="Pogrubienie">
    <w:name w:val="Strong"/>
    <w:basedOn w:val="Domylnaczcionkaakapitu"/>
    <w:uiPriority w:val="99"/>
    <w:qFormat/>
    <w:rsid w:val="005D67C2"/>
    <w:rPr>
      <w:rFonts w:cs="Times New Roman"/>
      <w:b/>
      <w:bCs/>
    </w:rPr>
  </w:style>
  <w:style w:type="paragraph" w:styleId="Podtytu">
    <w:name w:val="Subtitle"/>
    <w:basedOn w:val="Normalny"/>
    <w:next w:val="Normalny"/>
    <w:link w:val="PodtytuZnak"/>
    <w:uiPriority w:val="99"/>
    <w:qFormat/>
    <w:rsid w:val="005D67C2"/>
    <w:pPr>
      <w:spacing w:after="0" w:line="360" w:lineRule="auto"/>
    </w:pPr>
    <w:rPr>
      <w:rFonts w:ascii="Cambria" w:eastAsia="Times New Roman" w:hAnsi="Cambria" w:cs="Times New Roman"/>
      <w:b/>
      <w:sz w:val="24"/>
      <w:szCs w:val="24"/>
    </w:rPr>
  </w:style>
  <w:style w:type="character" w:customStyle="1" w:styleId="PodtytuZnak">
    <w:name w:val="Podtytuł Znak"/>
    <w:basedOn w:val="Domylnaczcionkaakapitu"/>
    <w:link w:val="Podtytu"/>
    <w:uiPriority w:val="99"/>
    <w:rsid w:val="005D67C2"/>
    <w:rPr>
      <w:rFonts w:ascii="Cambria" w:eastAsia="Times New Roman" w:hAnsi="Cambria" w:cs="Times New Roman"/>
      <w:b/>
      <w:sz w:val="24"/>
      <w:szCs w:val="24"/>
    </w:rPr>
  </w:style>
  <w:style w:type="character" w:styleId="Odwoaniedokomentarza">
    <w:name w:val="annotation reference"/>
    <w:basedOn w:val="Domylnaczcionkaakapitu"/>
    <w:uiPriority w:val="99"/>
    <w:semiHidden/>
    <w:unhideWhenUsed/>
    <w:rsid w:val="007345AC"/>
    <w:rPr>
      <w:sz w:val="16"/>
      <w:szCs w:val="16"/>
    </w:rPr>
  </w:style>
  <w:style w:type="paragraph" w:styleId="Tekstkomentarza">
    <w:name w:val="annotation text"/>
    <w:basedOn w:val="Normalny"/>
    <w:link w:val="TekstkomentarzaZnak"/>
    <w:uiPriority w:val="99"/>
    <w:semiHidden/>
    <w:unhideWhenUsed/>
    <w:rsid w:val="007345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45AC"/>
    <w:rPr>
      <w:sz w:val="20"/>
      <w:szCs w:val="20"/>
    </w:rPr>
  </w:style>
  <w:style w:type="paragraph" w:styleId="Tematkomentarza">
    <w:name w:val="annotation subject"/>
    <w:basedOn w:val="Tekstkomentarza"/>
    <w:next w:val="Tekstkomentarza"/>
    <w:link w:val="TematkomentarzaZnak"/>
    <w:uiPriority w:val="99"/>
    <w:semiHidden/>
    <w:unhideWhenUsed/>
    <w:rsid w:val="007345AC"/>
    <w:rPr>
      <w:b/>
      <w:bCs/>
    </w:rPr>
  </w:style>
  <w:style w:type="character" w:customStyle="1" w:styleId="TematkomentarzaZnak">
    <w:name w:val="Temat komentarza Znak"/>
    <w:basedOn w:val="TekstkomentarzaZnak"/>
    <w:link w:val="Tematkomentarza"/>
    <w:uiPriority w:val="99"/>
    <w:semiHidden/>
    <w:rsid w:val="007345AC"/>
    <w:rPr>
      <w:b/>
      <w:bCs/>
      <w:sz w:val="20"/>
      <w:szCs w:val="20"/>
    </w:rPr>
  </w:style>
  <w:style w:type="character" w:styleId="Hipercze">
    <w:name w:val="Hyperlink"/>
    <w:basedOn w:val="Domylnaczcionkaakapitu"/>
    <w:uiPriority w:val="99"/>
    <w:unhideWhenUsed/>
    <w:rsid w:val="00603F88"/>
    <w:rPr>
      <w:color w:val="0000FF" w:themeColor="hyperlink"/>
      <w:u w:val="single"/>
    </w:rPr>
  </w:style>
  <w:style w:type="paragraph" w:styleId="Tekstprzypisukocowego">
    <w:name w:val="endnote text"/>
    <w:basedOn w:val="Normalny"/>
    <w:link w:val="TekstprzypisukocowegoZnak"/>
    <w:uiPriority w:val="99"/>
    <w:semiHidden/>
    <w:unhideWhenUsed/>
    <w:rsid w:val="00B03D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3D90"/>
    <w:rPr>
      <w:sz w:val="20"/>
      <w:szCs w:val="20"/>
    </w:rPr>
  </w:style>
  <w:style w:type="character" w:styleId="Odwoanieprzypisukocowego">
    <w:name w:val="endnote reference"/>
    <w:basedOn w:val="Domylnaczcionkaakapitu"/>
    <w:uiPriority w:val="99"/>
    <w:semiHidden/>
    <w:unhideWhenUsed/>
    <w:rsid w:val="00B03D90"/>
    <w:rPr>
      <w:vertAlign w:val="superscript"/>
    </w:rPr>
  </w:style>
  <w:style w:type="paragraph" w:styleId="Nagwek">
    <w:name w:val="header"/>
    <w:basedOn w:val="Normalny"/>
    <w:link w:val="NagwekZnak"/>
    <w:uiPriority w:val="99"/>
    <w:unhideWhenUsed/>
    <w:rsid w:val="00A92D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D24"/>
  </w:style>
  <w:style w:type="paragraph" w:styleId="Stopka">
    <w:name w:val="footer"/>
    <w:basedOn w:val="Normalny"/>
    <w:link w:val="StopkaZnak"/>
    <w:uiPriority w:val="99"/>
    <w:unhideWhenUsed/>
    <w:rsid w:val="00A92D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D24"/>
  </w:style>
  <w:style w:type="character" w:styleId="UyteHipercze">
    <w:name w:val="FollowedHyperlink"/>
    <w:basedOn w:val="Domylnaczcionkaakapitu"/>
    <w:uiPriority w:val="99"/>
    <w:semiHidden/>
    <w:unhideWhenUsed/>
    <w:rsid w:val="00EC5B67"/>
    <w:rPr>
      <w:color w:val="800080" w:themeColor="followedHyperlink"/>
      <w:u w:val="single"/>
    </w:rPr>
  </w:style>
  <w:style w:type="character" w:styleId="Uwydatnienie">
    <w:name w:val="Emphasis"/>
    <w:basedOn w:val="Domylnaczcionkaakapitu"/>
    <w:uiPriority w:val="20"/>
    <w:qFormat/>
    <w:rsid w:val="00EC4F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89025C"/>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2A3D5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A3D54"/>
    <w:rPr>
      <w:sz w:val="20"/>
      <w:szCs w:val="20"/>
    </w:rPr>
  </w:style>
  <w:style w:type="character" w:styleId="Odwoanieprzypisudolnego">
    <w:name w:val="footnote reference"/>
    <w:basedOn w:val="Domylnaczcionkaakapitu"/>
    <w:uiPriority w:val="99"/>
    <w:unhideWhenUsed/>
    <w:rsid w:val="002A3D54"/>
    <w:rPr>
      <w:vertAlign w:val="superscript"/>
    </w:rPr>
  </w:style>
  <w:style w:type="paragraph" w:styleId="Akapitzlist">
    <w:name w:val="List Paragraph"/>
    <w:basedOn w:val="Normalny"/>
    <w:uiPriority w:val="34"/>
    <w:qFormat/>
    <w:rsid w:val="008639DE"/>
    <w:pPr>
      <w:spacing w:after="0" w:line="240" w:lineRule="auto"/>
      <w:ind w:left="720"/>
      <w:contextualSpacing/>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2D74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744F"/>
    <w:rPr>
      <w:rFonts w:ascii="Tahoma" w:hAnsi="Tahoma" w:cs="Tahoma"/>
      <w:sz w:val="16"/>
      <w:szCs w:val="16"/>
    </w:rPr>
  </w:style>
  <w:style w:type="paragraph" w:customStyle="1" w:styleId="Akapitzlist1">
    <w:name w:val="Akapit z listą1"/>
    <w:basedOn w:val="Normalny"/>
    <w:uiPriority w:val="99"/>
    <w:qFormat/>
    <w:rsid w:val="005D67C2"/>
    <w:pPr>
      <w:ind w:left="720"/>
      <w:contextualSpacing/>
    </w:pPr>
    <w:rPr>
      <w:rFonts w:ascii="Calibri" w:eastAsia="Times New Roman" w:hAnsi="Calibri" w:cs="Times New Roman"/>
    </w:rPr>
  </w:style>
  <w:style w:type="paragraph" w:customStyle="1" w:styleId="Akapitzlist2">
    <w:name w:val="Akapit z listą2"/>
    <w:basedOn w:val="Normalny"/>
    <w:rsid w:val="005D67C2"/>
    <w:pPr>
      <w:ind w:left="720"/>
      <w:contextualSpacing/>
    </w:pPr>
    <w:rPr>
      <w:rFonts w:ascii="Calibri" w:eastAsia="Times New Roman" w:hAnsi="Calibri" w:cs="Times New Roman"/>
    </w:rPr>
  </w:style>
  <w:style w:type="character" w:styleId="Pogrubienie">
    <w:name w:val="Strong"/>
    <w:basedOn w:val="Domylnaczcionkaakapitu"/>
    <w:uiPriority w:val="99"/>
    <w:qFormat/>
    <w:rsid w:val="005D67C2"/>
    <w:rPr>
      <w:rFonts w:cs="Times New Roman"/>
      <w:b/>
      <w:bCs/>
    </w:rPr>
  </w:style>
  <w:style w:type="paragraph" w:styleId="Podtytu">
    <w:name w:val="Subtitle"/>
    <w:basedOn w:val="Normalny"/>
    <w:next w:val="Normalny"/>
    <w:link w:val="PodtytuZnak"/>
    <w:uiPriority w:val="99"/>
    <w:qFormat/>
    <w:rsid w:val="005D67C2"/>
    <w:pPr>
      <w:spacing w:after="0" w:line="360" w:lineRule="auto"/>
    </w:pPr>
    <w:rPr>
      <w:rFonts w:ascii="Cambria" w:eastAsia="Times New Roman" w:hAnsi="Cambria" w:cs="Times New Roman"/>
      <w:b/>
      <w:sz w:val="24"/>
      <w:szCs w:val="24"/>
    </w:rPr>
  </w:style>
  <w:style w:type="character" w:customStyle="1" w:styleId="PodtytuZnak">
    <w:name w:val="Podtytuł Znak"/>
    <w:basedOn w:val="Domylnaczcionkaakapitu"/>
    <w:link w:val="Podtytu"/>
    <w:uiPriority w:val="99"/>
    <w:rsid w:val="005D67C2"/>
    <w:rPr>
      <w:rFonts w:ascii="Cambria" w:eastAsia="Times New Roman" w:hAnsi="Cambria" w:cs="Times New Roman"/>
      <w:b/>
      <w:sz w:val="24"/>
      <w:szCs w:val="24"/>
    </w:rPr>
  </w:style>
  <w:style w:type="character" w:styleId="Odwoaniedokomentarza">
    <w:name w:val="annotation reference"/>
    <w:basedOn w:val="Domylnaczcionkaakapitu"/>
    <w:uiPriority w:val="99"/>
    <w:semiHidden/>
    <w:unhideWhenUsed/>
    <w:rsid w:val="007345AC"/>
    <w:rPr>
      <w:sz w:val="16"/>
      <w:szCs w:val="16"/>
    </w:rPr>
  </w:style>
  <w:style w:type="paragraph" w:styleId="Tekstkomentarza">
    <w:name w:val="annotation text"/>
    <w:basedOn w:val="Normalny"/>
    <w:link w:val="TekstkomentarzaZnak"/>
    <w:uiPriority w:val="99"/>
    <w:semiHidden/>
    <w:unhideWhenUsed/>
    <w:rsid w:val="007345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45AC"/>
    <w:rPr>
      <w:sz w:val="20"/>
      <w:szCs w:val="20"/>
    </w:rPr>
  </w:style>
  <w:style w:type="paragraph" w:styleId="Tematkomentarza">
    <w:name w:val="annotation subject"/>
    <w:basedOn w:val="Tekstkomentarza"/>
    <w:next w:val="Tekstkomentarza"/>
    <w:link w:val="TematkomentarzaZnak"/>
    <w:uiPriority w:val="99"/>
    <w:semiHidden/>
    <w:unhideWhenUsed/>
    <w:rsid w:val="007345AC"/>
    <w:rPr>
      <w:b/>
      <w:bCs/>
    </w:rPr>
  </w:style>
  <w:style w:type="character" w:customStyle="1" w:styleId="TematkomentarzaZnak">
    <w:name w:val="Temat komentarza Znak"/>
    <w:basedOn w:val="TekstkomentarzaZnak"/>
    <w:link w:val="Tematkomentarza"/>
    <w:uiPriority w:val="99"/>
    <w:semiHidden/>
    <w:rsid w:val="007345AC"/>
    <w:rPr>
      <w:b/>
      <w:bCs/>
      <w:sz w:val="20"/>
      <w:szCs w:val="20"/>
    </w:rPr>
  </w:style>
  <w:style w:type="character" w:styleId="Hipercze">
    <w:name w:val="Hyperlink"/>
    <w:basedOn w:val="Domylnaczcionkaakapitu"/>
    <w:uiPriority w:val="99"/>
    <w:unhideWhenUsed/>
    <w:rsid w:val="00603F88"/>
    <w:rPr>
      <w:color w:val="0000FF" w:themeColor="hyperlink"/>
      <w:u w:val="single"/>
    </w:rPr>
  </w:style>
  <w:style w:type="paragraph" w:styleId="Tekstprzypisukocowego">
    <w:name w:val="endnote text"/>
    <w:basedOn w:val="Normalny"/>
    <w:link w:val="TekstprzypisukocowegoZnak"/>
    <w:uiPriority w:val="99"/>
    <w:semiHidden/>
    <w:unhideWhenUsed/>
    <w:rsid w:val="00B03D9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03D90"/>
    <w:rPr>
      <w:sz w:val="20"/>
      <w:szCs w:val="20"/>
    </w:rPr>
  </w:style>
  <w:style w:type="character" w:styleId="Odwoanieprzypisukocowego">
    <w:name w:val="endnote reference"/>
    <w:basedOn w:val="Domylnaczcionkaakapitu"/>
    <w:uiPriority w:val="99"/>
    <w:semiHidden/>
    <w:unhideWhenUsed/>
    <w:rsid w:val="00B03D90"/>
    <w:rPr>
      <w:vertAlign w:val="superscript"/>
    </w:rPr>
  </w:style>
  <w:style w:type="paragraph" w:styleId="Nagwek">
    <w:name w:val="header"/>
    <w:basedOn w:val="Normalny"/>
    <w:link w:val="NagwekZnak"/>
    <w:uiPriority w:val="99"/>
    <w:unhideWhenUsed/>
    <w:rsid w:val="00A92D2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2D24"/>
  </w:style>
  <w:style w:type="paragraph" w:styleId="Stopka">
    <w:name w:val="footer"/>
    <w:basedOn w:val="Normalny"/>
    <w:link w:val="StopkaZnak"/>
    <w:uiPriority w:val="99"/>
    <w:unhideWhenUsed/>
    <w:rsid w:val="00A92D2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2D24"/>
  </w:style>
  <w:style w:type="character" w:styleId="UyteHipercze">
    <w:name w:val="FollowedHyperlink"/>
    <w:basedOn w:val="Domylnaczcionkaakapitu"/>
    <w:uiPriority w:val="99"/>
    <w:semiHidden/>
    <w:unhideWhenUsed/>
    <w:rsid w:val="00EC5B67"/>
    <w:rPr>
      <w:color w:val="800080" w:themeColor="followedHyperlink"/>
      <w:u w:val="single"/>
    </w:rPr>
  </w:style>
  <w:style w:type="character" w:styleId="Uwydatnienie">
    <w:name w:val="Emphasis"/>
    <w:basedOn w:val="Domylnaczcionkaakapitu"/>
    <w:uiPriority w:val="20"/>
    <w:qFormat/>
    <w:rsid w:val="00EC4F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7219">
      <w:bodyDiv w:val="1"/>
      <w:marLeft w:val="0"/>
      <w:marRight w:val="0"/>
      <w:marTop w:val="0"/>
      <w:marBottom w:val="0"/>
      <w:divBdr>
        <w:top w:val="none" w:sz="0" w:space="0" w:color="auto"/>
        <w:left w:val="none" w:sz="0" w:space="0" w:color="auto"/>
        <w:bottom w:val="none" w:sz="0" w:space="0" w:color="auto"/>
        <w:right w:val="none" w:sz="0" w:space="0" w:color="auto"/>
      </w:divBdr>
    </w:div>
    <w:div w:id="662928545">
      <w:bodyDiv w:val="1"/>
      <w:marLeft w:val="0"/>
      <w:marRight w:val="0"/>
      <w:marTop w:val="0"/>
      <w:marBottom w:val="0"/>
      <w:divBdr>
        <w:top w:val="none" w:sz="0" w:space="0" w:color="auto"/>
        <w:left w:val="none" w:sz="0" w:space="0" w:color="auto"/>
        <w:bottom w:val="none" w:sz="0" w:space="0" w:color="auto"/>
        <w:right w:val="none" w:sz="0" w:space="0" w:color="auto"/>
      </w:divBdr>
      <w:divsChild>
        <w:div w:id="1891651053">
          <w:marLeft w:val="547"/>
          <w:marRight w:val="0"/>
          <w:marTop w:val="96"/>
          <w:marBottom w:val="0"/>
          <w:divBdr>
            <w:top w:val="none" w:sz="0" w:space="0" w:color="auto"/>
            <w:left w:val="none" w:sz="0" w:space="0" w:color="auto"/>
            <w:bottom w:val="none" w:sz="0" w:space="0" w:color="auto"/>
            <w:right w:val="none" w:sz="0" w:space="0" w:color="auto"/>
          </w:divBdr>
        </w:div>
      </w:divsChild>
    </w:div>
    <w:div w:id="1289780773">
      <w:bodyDiv w:val="1"/>
      <w:marLeft w:val="0"/>
      <w:marRight w:val="0"/>
      <w:marTop w:val="0"/>
      <w:marBottom w:val="0"/>
      <w:divBdr>
        <w:top w:val="none" w:sz="0" w:space="0" w:color="auto"/>
        <w:left w:val="none" w:sz="0" w:space="0" w:color="auto"/>
        <w:bottom w:val="none" w:sz="0" w:space="0" w:color="auto"/>
        <w:right w:val="none" w:sz="0" w:space="0" w:color="auto"/>
      </w:divBdr>
    </w:div>
    <w:div w:id="1698892200">
      <w:bodyDiv w:val="1"/>
      <w:marLeft w:val="0"/>
      <w:marRight w:val="0"/>
      <w:marTop w:val="0"/>
      <w:marBottom w:val="0"/>
      <w:divBdr>
        <w:top w:val="none" w:sz="0" w:space="0" w:color="auto"/>
        <w:left w:val="none" w:sz="0" w:space="0" w:color="auto"/>
        <w:bottom w:val="none" w:sz="0" w:space="0" w:color="auto"/>
        <w:right w:val="none" w:sz="0" w:space="0" w:color="auto"/>
      </w:divBdr>
    </w:div>
    <w:div w:id="1741630169">
      <w:bodyDiv w:val="1"/>
      <w:marLeft w:val="0"/>
      <w:marRight w:val="0"/>
      <w:marTop w:val="0"/>
      <w:marBottom w:val="0"/>
      <w:divBdr>
        <w:top w:val="none" w:sz="0" w:space="0" w:color="auto"/>
        <w:left w:val="none" w:sz="0" w:space="0" w:color="auto"/>
        <w:bottom w:val="none" w:sz="0" w:space="0" w:color="auto"/>
        <w:right w:val="none" w:sz="0" w:space="0" w:color="auto"/>
      </w:divBdr>
    </w:div>
    <w:div w:id="1776095729">
      <w:bodyDiv w:val="1"/>
      <w:marLeft w:val="0"/>
      <w:marRight w:val="0"/>
      <w:marTop w:val="0"/>
      <w:marBottom w:val="0"/>
      <w:divBdr>
        <w:top w:val="none" w:sz="0" w:space="0" w:color="auto"/>
        <w:left w:val="none" w:sz="0" w:space="0" w:color="auto"/>
        <w:bottom w:val="none" w:sz="0" w:space="0" w:color="auto"/>
        <w:right w:val="none" w:sz="0" w:space="0" w:color="auto"/>
      </w:divBdr>
    </w:div>
    <w:div w:id="1828206190">
      <w:bodyDiv w:val="1"/>
      <w:marLeft w:val="0"/>
      <w:marRight w:val="0"/>
      <w:marTop w:val="0"/>
      <w:marBottom w:val="0"/>
      <w:divBdr>
        <w:top w:val="none" w:sz="0" w:space="0" w:color="auto"/>
        <w:left w:val="none" w:sz="0" w:space="0" w:color="auto"/>
        <w:bottom w:val="none" w:sz="0" w:space="0" w:color="auto"/>
        <w:right w:val="none" w:sz="0" w:space="0" w:color="auto"/>
      </w:divBdr>
    </w:div>
    <w:div w:id="1957061934">
      <w:bodyDiv w:val="1"/>
      <w:marLeft w:val="0"/>
      <w:marRight w:val="0"/>
      <w:marTop w:val="0"/>
      <w:marBottom w:val="0"/>
      <w:divBdr>
        <w:top w:val="none" w:sz="0" w:space="0" w:color="auto"/>
        <w:left w:val="none" w:sz="0" w:space="0" w:color="auto"/>
        <w:bottom w:val="none" w:sz="0" w:space="0" w:color="auto"/>
        <w:right w:val="none" w:sz="0" w:space="0" w:color="auto"/>
      </w:divBdr>
    </w:div>
    <w:div w:id="1979677282">
      <w:bodyDiv w:val="1"/>
      <w:marLeft w:val="0"/>
      <w:marRight w:val="0"/>
      <w:marTop w:val="0"/>
      <w:marBottom w:val="0"/>
      <w:divBdr>
        <w:top w:val="none" w:sz="0" w:space="0" w:color="auto"/>
        <w:left w:val="none" w:sz="0" w:space="0" w:color="auto"/>
        <w:bottom w:val="none" w:sz="0" w:space="0" w:color="auto"/>
        <w:right w:val="none" w:sz="0" w:space="0" w:color="auto"/>
      </w:divBdr>
      <w:divsChild>
        <w:div w:id="2065254068">
          <w:marLeft w:val="547"/>
          <w:marRight w:val="0"/>
          <w:marTop w:val="96"/>
          <w:marBottom w:val="0"/>
          <w:divBdr>
            <w:top w:val="none" w:sz="0" w:space="0" w:color="auto"/>
            <w:left w:val="none" w:sz="0" w:space="0" w:color="auto"/>
            <w:bottom w:val="none" w:sz="0" w:space="0" w:color="auto"/>
            <w:right w:val="none" w:sz="0" w:space="0" w:color="auto"/>
          </w:divBdr>
        </w:div>
      </w:divsChild>
    </w:div>
    <w:div w:id="1986080820">
      <w:bodyDiv w:val="1"/>
      <w:marLeft w:val="0"/>
      <w:marRight w:val="0"/>
      <w:marTop w:val="0"/>
      <w:marBottom w:val="0"/>
      <w:divBdr>
        <w:top w:val="none" w:sz="0" w:space="0" w:color="auto"/>
        <w:left w:val="none" w:sz="0" w:space="0" w:color="auto"/>
        <w:bottom w:val="none" w:sz="0" w:space="0" w:color="auto"/>
        <w:right w:val="none" w:sz="0" w:space="0" w:color="auto"/>
      </w:divBdr>
      <w:divsChild>
        <w:div w:id="234315434">
          <w:marLeft w:val="547"/>
          <w:marRight w:val="0"/>
          <w:marTop w:val="96"/>
          <w:marBottom w:val="0"/>
          <w:divBdr>
            <w:top w:val="none" w:sz="0" w:space="0" w:color="auto"/>
            <w:left w:val="none" w:sz="0" w:space="0" w:color="auto"/>
            <w:bottom w:val="none" w:sz="0" w:space="0" w:color="auto"/>
            <w:right w:val="none" w:sz="0" w:space="0" w:color="auto"/>
          </w:divBdr>
        </w:div>
        <w:div w:id="929504011">
          <w:marLeft w:val="547"/>
          <w:marRight w:val="0"/>
          <w:marTop w:val="96"/>
          <w:marBottom w:val="0"/>
          <w:divBdr>
            <w:top w:val="none" w:sz="0" w:space="0" w:color="auto"/>
            <w:left w:val="none" w:sz="0" w:space="0" w:color="auto"/>
            <w:bottom w:val="none" w:sz="0" w:space="0" w:color="auto"/>
            <w:right w:val="none" w:sz="0" w:space="0" w:color="auto"/>
          </w:divBdr>
        </w:div>
        <w:div w:id="1988783538">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roitcamp.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9717CF-05B4-47AA-A0A8-DFC0DAB0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1436</Words>
  <Characters>8622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c</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dc:creator>
  <cp:lastModifiedBy>Biuro</cp:lastModifiedBy>
  <cp:revision>2</cp:revision>
  <cp:lastPrinted>2016-10-03T10:17:00Z</cp:lastPrinted>
  <dcterms:created xsi:type="dcterms:W3CDTF">2016-10-04T19:27:00Z</dcterms:created>
  <dcterms:modified xsi:type="dcterms:W3CDTF">2016-10-04T19:27:00Z</dcterms:modified>
</cp:coreProperties>
</file>