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A0" w:rsidRDefault="005D0FED" w:rsidP="00BC211E">
      <w:pPr>
        <w:pStyle w:val="Default"/>
        <w:spacing w:line="252" w:lineRule="auto"/>
        <w:jc w:val="center"/>
        <w:rPr>
          <w:rFonts w:asciiTheme="minorHAnsi" w:hAnsiTheme="minorHAnsi"/>
          <w:b/>
          <w:bCs/>
          <w:color w:val="auto"/>
          <w:sz w:val="36"/>
        </w:rPr>
      </w:pPr>
      <w:r w:rsidRPr="00735F08">
        <w:rPr>
          <w:rFonts w:asciiTheme="minorHAnsi" w:hAnsiTheme="minorHAnsi"/>
          <w:b/>
          <w:bCs/>
          <w:color w:val="auto"/>
          <w:sz w:val="36"/>
        </w:rPr>
        <w:t>FedCSIS 2016</w:t>
      </w:r>
      <w:r w:rsidR="00BE72A0" w:rsidRPr="00735F08">
        <w:rPr>
          <w:rFonts w:asciiTheme="minorHAnsi" w:hAnsiTheme="minorHAnsi"/>
          <w:b/>
          <w:bCs/>
          <w:color w:val="auto"/>
          <w:sz w:val="36"/>
        </w:rPr>
        <w:t xml:space="preserve"> – szczegółowy program konferencji</w:t>
      </w:r>
    </w:p>
    <w:p w:rsidR="00735F08" w:rsidRPr="001563F2" w:rsidRDefault="00735F08" w:rsidP="00BC211E">
      <w:pPr>
        <w:pStyle w:val="Default"/>
        <w:spacing w:line="252" w:lineRule="auto"/>
        <w:jc w:val="center"/>
        <w:rPr>
          <w:rFonts w:asciiTheme="minorHAnsi" w:hAnsiTheme="minorHAnsi"/>
          <w:b/>
          <w:bCs/>
          <w:color w:val="auto"/>
        </w:rPr>
      </w:pPr>
    </w:p>
    <w:p w:rsidR="00735F08" w:rsidRPr="00BC211E" w:rsidRDefault="00735F08" w:rsidP="00BC211E">
      <w:pPr>
        <w:pStyle w:val="Default"/>
        <w:spacing w:line="252" w:lineRule="auto"/>
        <w:jc w:val="center"/>
        <w:rPr>
          <w:rFonts w:asciiTheme="minorHAnsi" w:hAnsiTheme="minorHAnsi"/>
          <w:sz w:val="40"/>
        </w:rPr>
      </w:pPr>
      <w:r>
        <w:rPr>
          <w:noProof/>
          <w:lang w:eastAsia="pl-PL"/>
        </w:rPr>
        <w:drawing>
          <wp:inline distT="0" distB="0" distL="0" distR="0" wp14:anchorId="51E5EFED" wp14:editId="7D32423E">
            <wp:extent cx="3590925" cy="686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08" t="14005" r="2356" b="57143"/>
                    <a:stretch/>
                  </pic:blipFill>
                  <pic:spPr bwMode="auto">
                    <a:xfrm>
                      <a:off x="0" y="0"/>
                      <a:ext cx="3610098" cy="69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5F08">
        <w:rPr>
          <w:rFonts w:asciiTheme="minorHAnsi" w:hAnsiTheme="minorHAnsi"/>
        </w:rPr>
        <w:tab/>
      </w:r>
    </w:p>
    <w:p w:rsidR="00BE72A0" w:rsidRPr="001563F2" w:rsidRDefault="00BE72A0" w:rsidP="00BC211E">
      <w:pPr>
        <w:pStyle w:val="Default"/>
        <w:spacing w:line="252" w:lineRule="auto"/>
        <w:rPr>
          <w:rFonts w:asciiTheme="minorHAnsi" w:hAnsiTheme="minorHAnsi"/>
          <w:color w:val="1F487C"/>
          <w:sz w:val="20"/>
        </w:rPr>
      </w:pPr>
    </w:p>
    <w:p w:rsidR="00BE72A0" w:rsidRDefault="00BE72A0" w:rsidP="003C267E">
      <w:pPr>
        <w:pStyle w:val="Default"/>
        <w:spacing w:afterLines="60" w:after="144" w:line="259" w:lineRule="auto"/>
        <w:jc w:val="both"/>
        <w:rPr>
          <w:rFonts w:asciiTheme="minorHAnsi" w:hAnsiTheme="minorHAnsi" w:cs="Calibri"/>
        </w:rPr>
      </w:pPr>
      <w:r w:rsidRPr="003C267E">
        <w:rPr>
          <w:rFonts w:asciiTheme="minorHAnsi" w:hAnsiTheme="minorHAnsi" w:cs="Calibri"/>
        </w:rPr>
        <w:t>Tegoroczna edycja FedCSIS</w:t>
      </w:r>
      <w:r w:rsidR="008F19D9" w:rsidRPr="003C267E">
        <w:rPr>
          <w:rFonts w:asciiTheme="minorHAnsi" w:hAnsiTheme="minorHAnsi" w:cs="Calibri"/>
        </w:rPr>
        <w:t xml:space="preserve"> (Federated Conference on </w:t>
      </w:r>
      <w:proofErr w:type="spellStart"/>
      <w:r w:rsidR="008F19D9" w:rsidRPr="003C267E">
        <w:rPr>
          <w:rFonts w:asciiTheme="minorHAnsi" w:hAnsiTheme="minorHAnsi" w:cs="Calibri"/>
        </w:rPr>
        <w:t>Computer</w:t>
      </w:r>
      <w:proofErr w:type="spellEnd"/>
      <w:r w:rsidR="008F19D9" w:rsidRPr="003C267E">
        <w:rPr>
          <w:rFonts w:asciiTheme="minorHAnsi" w:hAnsiTheme="minorHAnsi" w:cs="Calibri"/>
        </w:rPr>
        <w:t xml:space="preserve"> Science and Information Systems) </w:t>
      </w:r>
      <w:r w:rsidRPr="003C267E">
        <w:rPr>
          <w:rFonts w:asciiTheme="minorHAnsi" w:hAnsiTheme="minorHAnsi" w:cs="Calibri"/>
        </w:rPr>
        <w:t xml:space="preserve">odbędzie się na Politechnice Gdańskiej w dniach 11-14 września. </w:t>
      </w:r>
      <w:r w:rsidR="00136573" w:rsidRPr="003C267E">
        <w:rPr>
          <w:rFonts w:asciiTheme="minorHAnsi" w:hAnsiTheme="minorHAnsi" w:cs="Calibri"/>
        </w:rPr>
        <w:t>U</w:t>
      </w:r>
      <w:r w:rsidRPr="003C267E">
        <w:rPr>
          <w:rFonts w:asciiTheme="minorHAnsi" w:hAnsiTheme="minorHAnsi" w:cs="Calibri"/>
        </w:rPr>
        <w:t xml:space="preserve">dział w konferencji zgłosiło </w:t>
      </w:r>
      <w:r w:rsidR="00205203">
        <w:rPr>
          <w:rFonts w:asciiTheme="minorHAnsi" w:hAnsiTheme="minorHAnsi" w:cs="Calibri"/>
        </w:rPr>
        <w:t>355</w:t>
      </w:r>
      <w:r w:rsidR="00AE17AB" w:rsidRPr="003C267E">
        <w:rPr>
          <w:rFonts w:asciiTheme="minorHAnsi" w:hAnsiTheme="minorHAnsi" w:cs="Calibri"/>
        </w:rPr>
        <w:t xml:space="preserve"> </w:t>
      </w:r>
      <w:r w:rsidRPr="003C267E">
        <w:rPr>
          <w:rFonts w:asciiTheme="minorHAnsi" w:hAnsiTheme="minorHAnsi" w:cs="Calibri"/>
        </w:rPr>
        <w:t xml:space="preserve">naukowców </w:t>
      </w:r>
      <w:r w:rsidR="00205203">
        <w:rPr>
          <w:rFonts w:asciiTheme="minorHAnsi" w:hAnsiTheme="minorHAnsi" w:cs="Calibri"/>
        </w:rPr>
        <w:t xml:space="preserve">i praktyków </w:t>
      </w:r>
      <w:r w:rsidRPr="003C267E">
        <w:rPr>
          <w:rFonts w:asciiTheme="minorHAnsi" w:hAnsiTheme="minorHAnsi" w:cs="Calibri"/>
        </w:rPr>
        <w:t>z całego świ</w:t>
      </w:r>
      <w:r w:rsidR="00AE17AB" w:rsidRPr="003C267E">
        <w:rPr>
          <w:rFonts w:asciiTheme="minorHAnsi" w:hAnsiTheme="minorHAnsi" w:cs="Calibri"/>
        </w:rPr>
        <w:t>ata. Będą oni uczestniczyli w 31</w:t>
      </w:r>
      <w:r w:rsidRPr="003C267E">
        <w:rPr>
          <w:rFonts w:asciiTheme="minorHAnsi" w:hAnsiTheme="minorHAnsi" w:cs="Calibri"/>
        </w:rPr>
        <w:t xml:space="preserve"> wydarzeniach </w:t>
      </w:r>
      <w:r w:rsidR="008F1824">
        <w:rPr>
          <w:rFonts w:asciiTheme="minorHAnsi" w:hAnsiTheme="minorHAnsi" w:cs="Calibri"/>
        </w:rPr>
        <w:t>–</w:t>
      </w:r>
      <w:r w:rsidRPr="003C267E">
        <w:rPr>
          <w:rFonts w:asciiTheme="minorHAnsi" w:hAnsiTheme="minorHAnsi" w:cs="Calibri"/>
        </w:rPr>
        <w:t xml:space="preserve"> konferencjach, warsztatach i sympozjach poświęconych technologiom informatycznym.</w:t>
      </w:r>
    </w:p>
    <w:p w:rsidR="00BB0230" w:rsidRDefault="00BB0230" w:rsidP="00BB0230">
      <w:pPr>
        <w:pStyle w:val="Default"/>
        <w:spacing w:afterLines="60" w:after="144" w:line="259" w:lineRule="auto"/>
        <w:jc w:val="both"/>
        <w:rPr>
          <w:rFonts w:asciiTheme="minorHAnsi" w:hAnsiTheme="minorHAnsi" w:cs="Calibri"/>
        </w:rPr>
      </w:pPr>
      <w:r w:rsidRPr="00BB0230">
        <w:rPr>
          <w:rFonts w:asciiTheme="minorHAnsi" w:hAnsiTheme="minorHAnsi" w:cs="Calibri"/>
        </w:rPr>
        <w:t xml:space="preserve">Na tegoroczną konferencję nadesłano </w:t>
      </w:r>
      <w:r>
        <w:rPr>
          <w:rFonts w:asciiTheme="minorHAnsi" w:hAnsiTheme="minorHAnsi" w:cs="Calibri"/>
        </w:rPr>
        <w:t xml:space="preserve">aż </w:t>
      </w:r>
      <w:r w:rsidRPr="00BB0230">
        <w:rPr>
          <w:rFonts w:asciiTheme="minorHAnsi" w:hAnsiTheme="minorHAnsi" w:cs="Calibri"/>
        </w:rPr>
        <w:t>527 prac, w tym 512 artykułów naukowych, z których każdy</w:t>
      </w:r>
      <w:r>
        <w:rPr>
          <w:rFonts w:asciiTheme="minorHAnsi" w:hAnsiTheme="minorHAnsi" w:cs="Calibri"/>
        </w:rPr>
        <w:t xml:space="preserve"> </w:t>
      </w:r>
      <w:r w:rsidRPr="00BB0230">
        <w:rPr>
          <w:rFonts w:asciiTheme="minorHAnsi" w:hAnsiTheme="minorHAnsi" w:cs="Calibri"/>
        </w:rPr>
        <w:t xml:space="preserve">został zrecenzowany przez co najmniej dwóch ekspertów z komitetów programowych. </w:t>
      </w:r>
      <w:r>
        <w:rPr>
          <w:rFonts w:asciiTheme="minorHAnsi" w:hAnsiTheme="minorHAnsi" w:cs="Calibri"/>
        </w:rPr>
        <w:t xml:space="preserve">Jedynie </w:t>
      </w:r>
      <w:r w:rsidRPr="00BB0230">
        <w:rPr>
          <w:rFonts w:asciiTheme="minorHAnsi" w:hAnsiTheme="minorHAnsi" w:cs="Calibri"/>
        </w:rPr>
        <w:t>132</w:t>
      </w:r>
      <w:r>
        <w:rPr>
          <w:rFonts w:asciiTheme="minorHAnsi" w:hAnsiTheme="minorHAnsi" w:cs="Calibri"/>
        </w:rPr>
        <w:t xml:space="preserve"> </w:t>
      </w:r>
      <w:r w:rsidRPr="00BB0230">
        <w:rPr>
          <w:rFonts w:asciiTheme="minorHAnsi" w:hAnsiTheme="minorHAnsi" w:cs="Calibri"/>
        </w:rPr>
        <w:t xml:space="preserve">artykuły zostały zaakceptowane jak tzw. </w:t>
      </w:r>
      <w:proofErr w:type="spellStart"/>
      <w:r w:rsidRPr="00BB0230">
        <w:rPr>
          <w:rFonts w:asciiTheme="minorHAnsi" w:hAnsiTheme="minorHAnsi" w:cs="Calibri"/>
        </w:rPr>
        <w:t>full</w:t>
      </w:r>
      <w:proofErr w:type="spellEnd"/>
      <w:r w:rsidRPr="00BB0230">
        <w:rPr>
          <w:rFonts w:asciiTheme="minorHAnsi" w:hAnsiTheme="minorHAnsi" w:cs="Calibri"/>
        </w:rPr>
        <w:t xml:space="preserve"> </w:t>
      </w:r>
      <w:proofErr w:type="spellStart"/>
      <w:r w:rsidRPr="00BB0230">
        <w:rPr>
          <w:rFonts w:asciiTheme="minorHAnsi" w:hAnsiTheme="minorHAnsi" w:cs="Calibri"/>
        </w:rPr>
        <w:t>regular</w:t>
      </w:r>
      <w:proofErr w:type="spellEnd"/>
      <w:r w:rsidRPr="00BB0230">
        <w:rPr>
          <w:rFonts w:asciiTheme="minorHAnsi" w:hAnsiTheme="minorHAnsi" w:cs="Calibri"/>
        </w:rPr>
        <w:t xml:space="preserve"> </w:t>
      </w:r>
      <w:proofErr w:type="spellStart"/>
      <w:r w:rsidRPr="00BB0230">
        <w:rPr>
          <w:rFonts w:asciiTheme="minorHAnsi" w:hAnsiTheme="minorHAnsi" w:cs="Calibri"/>
        </w:rPr>
        <w:t>papers</w:t>
      </w:r>
      <w:proofErr w:type="spellEnd"/>
      <w:r w:rsidRPr="00BB0230">
        <w:rPr>
          <w:rFonts w:asciiTheme="minorHAnsi" w:hAnsiTheme="minorHAnsi" w:cs="Calibri"/>
        </w:rPr>
        <w:t>. Akceptacja na tym poziomie (około</w:t>
      </w:r>
      <w:r>
        <w:rPr>
          <w:rFonts w:asciiTheme="minorHAnsi" w:hAnsiTheme="minorHAnsi" w:cs="Calibri"/>
        </w:rPr>
        <w:t xml:space="preserve"> </w:t>
      </w:r>
      <w:r w:rsidRPr="00BB0230">
        <w:rPr>
          <w:rFonts w:asciiTheme="minorHAnsi" w:hAnsiTheme="minorHAnsi" w:cs="Calibri"/>
        </w:rPr>
        <w:t>25%) odzwierciedla wysoką jakość konferencji i uznanie w świecie nauki. Na</w:t>
      </w:r>
      <w:r>
        <w:rPr>
          <w:rFonts w:asciiTheme="minorHAnsi" w:hAnsiTheme="minorHAnsi" w:cs="Calibri"/>
        </w:rPr>
        <w:t> </w:t>
      </w:r>
      <w:r w:rsidRPr="00BB0230">
        <w:rPr>
          <w:rFonts w:asciiTheme="minorHAnsi" w:hAnsiTheme="minorHAnsi" w:cs="Calibri"/>
        </w:rPr>
        <w:t>konferencji zostanie</w:t>
      </w:r>
      <w:r>
        <w:rPr>
          <w:rFonts w:asciiTheme="minorHAnsi" w:hAnsiTheme="minorHAnsi" w:cs="Calibri"/>
        </w:rPr>
        <w:t xml:space="preserve"> też</w:t>
      </w:r>
      <w:r w:rsidRPr="00BB0230">
        <w:rPr>
          <w:rFonts w:asciiTheme="minorHAnsi" w:hAnsiTheme="minorHAnsi" w:cs="Calibri"/>
        </w:rPr>
        <w:t xml:space="preserve"> zaprezentowanych ponad 140 tzw. </w:t>
      </w:r>
      <w:proofErr w:type="spellStart"/>
      <w:r w:rsidRPr="00BB0230">
        <w:rPr>
          <w:rFonts w:asciiTheme="minorHAnsi" w:hAnsiTheme="minorHAnsi" w:cs="Calibri"/>
        </w:rPr>
        <w:t>short</w:t>
      </w:r>
      <w:proofErr w:type="spellEnd"/>
      <w:r w:rsidRPr="00BB0230">
        <w:rPr>
          <w:rFonts w:asciiTheme="minorHAnsi" w:hAnsiTheme="minorHAnsi" w:cs="Calibri"/>
        </w:rPr>
        <w:t xml:space="preserve"> </w:t>
      </w:r>
      <w:proofErr w:type="spellStart"/>
      <w:r>
        <w:rPr>
          <w:rFonts w:asciiTheme="minorHAnsi" w:hAnsiTheme="minorHAnsi" w:cs="Calibri"/>
        </w:rPr>
        <w:t>papers</w:t>
      </w:r>
      <w:proofErr w:type="spellEnd"/>
      <w:r>
        <w:rPr>
          <w:rFonts w:asciiTheme="minorHAnsi" w:hAnsiTheme="minorHAnsi" w:cs="Calibri"/>
        </w:rPr>
        <w:t xml:space="preserve"> </w:t>
      </w:r>
      <w:r w:rsidRPr="00BB0230">
        <w:rPr>
          <w:rFonts w:asciiTheme="minorHAnsi" w:hAnsiTheme="minorHAnsi" w:cs="Calibri"/>
        </w:rPr>
        <w:t xml:space="preserve">oraz </w:t>
      </w:r>
      <w:proofErr w:type="spellStart"/>
      <w:r w:rsidRPr="00BB0230">
        <w:rPr>
          <w:rFonts w:asciiTheme="minorHAnsi" w:hAnsiTheme="minorHAnsi" w:cs="Calibri"/>
        </w:rPr>
        <w:t>position</w:t>
      </w:r>
      <w:proofErr w:type="spellEnd"/>
      <w:r w:rsidRPr="00BB0230">
        <w:rPr>
          <w:rFonts w:asciiTheme="minorHAnsi" w:hAnsiTheme="minorHAnsi" w:cs="Calibri"/>
        </w:rPr>
        <w:t xml:space="preserve"> </w:t>
      </w:r>
      <w:proofErr w:type="spellStart"/>
      <w:r w:rsidRPr="00BB0230">
        <w:rPr>
          <w:rFonts w:asciiTheme="minorHAnsi" w:hAnsiTheme="minorHAnsi" w:cs="Calibri"/>
        </w:rPr>
        <w:t>papers</w:t>
      </w:r>
      <w:proofErr w:type="spellEnd"/>
      <w:r w:rsidRPr="00BB0230">
        <w:rPr>
          <w:rFonts w:asciiTheme="minorHAnsi" w:hAnsiTheme="minorHAnsi" w:cs="Calibri"/>
        </w:rPr>
        <w:t xml:space="preserve">. </w:t>
      </w:r>
    </w:p>
    <w:p w:rsidR="0039467E" w:rsidRDefault="0039467E" w:rsidP="003C267E">
      <w:pPr>
        <w:pStyle w:val="Default"/>
        <w:spacing w:afterLines="60" w:after="144" w:line="259" w:lineRule="auto"/>
        <w:jc w:val="both"/>
        <w:rPr>
          <w:rFonts w:asciiTheme="minorHAnsi" w:hAnsiTheme="minorHAnsi" w:cs="Calibri"/>
        </w:rPr>
      </w:pPr>
      <w:r w:rsidRPr="0039467E">
        <w:rPr>
          <w:rFonts w:asciiTheme="minorHAnsi" w:hAnsiTheme="minorHAnsi" w:cs="Calibri"/>
        </w:rPr>
        <w:t xml:space="preserve">Artykuły prezentowane na konferencji publikowane są w prestiżowym IEEE </w:t>
      </w:r>
      <w:proofErr w:type="spellStart"/>
      <w:r w:rsidRPr="0039467E">
        <w:rPr>
          <w:rFonts w:asciiTheme="minorHAnsi" w:hAnsiTheme="minorHAnsi" w:cs="Calibri"/>
        </w:rPr>
        <w:t>Xplore</w:t>
      </w:r>
      <w:proofErr w:type="spellEnd"/>
      <w:r w:rsidRPr="0039467E">
        <w:rPr>
          <w:rFonts w:asciiTheme="minorHAnsi" w:hAnsiTheme="minorHAnsi" w:cs="Calibri"/>
        </w:rPr>
        <w:t xml:space="preserve"> Digital Library i</w:t>
      </w:r>
      <w:r w:rsidR="0067696B">
        <w:rPr>
          <w:rFonts w:asciiTheme="minorHAnsi" w:hAnsiTheme="minorHAnsi" w:cs="Calibri"/>
        </w:rPr>
        <w:t> </w:t>
      </w:r>
      <w:r w:rsidRPr="0039467E">
        <w:rPr>
          <w:rFonts w:asciiTheme="minorHAnsi" w:hAnsiTheme="minorHAnsi" w:cs="Calibri"/>
        </w:rPr>
        <w:t>są następnie indeksowane przez najważniejsze agencje rankingowe, w tym Thomson Reuters Web of Science</w:t>
      </w:r>
      <w:r>
        <w:rPr>
          <w:rFonts w:asciiTheme="minorHAnsi" w:hAnsiTheme="minorHAnsi" w:cs="Calibri"/>
        </w:rPr>
        <w:t xml:space="preserve"> </w:t>
      </w:r>
      <w:r w:rsidRPr="0039467E">
        <w:rPr>
          <w:rFonts w:asciiTheme="minorHAnsi" w:hAnsiTheme="minorHAnsi" w:cs="Calibri"/>
        </w:rPr>
        <w:t xml:space="preserve">(oznacza to przyznawanie 15 punktów </w:t>
      </w:r>
      <w:proofErr w:type="spellStart"/>
      <w:r w:rsidRPr="0039467E">
        <w:rPr>
          <w:rFonts w:asciiTheme="minorHAnsi" w:hAnsiTheme="minorHAnsi" w:cs="Calibri"/>
        </w:rPr>
        <w:t>MNiSW</w:t>
      </w:r>
      <w:proofErr w:type="spellEnd"/>
      <w:r w:rsidRPr="0039467E">
        <w:rPr>
          <w:rFonts w:asciiTheme="minorHAnsi" w:hAnsiTheme="minorHAnsi" w:cs="Calibri"/>
        </w:rPr>
        <w:t xml:space="preserve">), </w:t>
      </w:r>
      <w:r>
        <w:rPr>
          <w:rFonts w:asciiTheme="minorHAnsi" w:hAnsiTheme="minorHAnsi" w:cs="Calibri"/>
        </w:rPr>
        <w:t xml:space="preserve">a także w </w:t>
      </w:r>
      <w:r w:rsidRPr="0039467E">
        <w:rPr>
          <w:rFonts w:asciiTheme="minorHAnsi" w:hAnsiTheme="minorHAnsi" w:cs="Calibri"/>
        </w:rPr>
        <w:t>SCOPUS</w:t>
      </w:r>
      <w:r>
        <w:rPr>
          <w:rFonts w:asciiTheme="minorHAnsi" w:hAnsiTheme="minorHAnsi" w:cs="Calibri"/>
        </w:rPr>
        <w:t xml:space="preserve"> oraz</w:t>
      </w:r>
      <w:r w:rsidRPr="0039467E">
        <w:rPr>
          <w:rFonts w:asciiTheme="minorHAnsi" w:hAnsiTheme="minorHAnsi" w:cs="Calibri"/>
        </w:rPr>
        <w:t xml:space="preserve"> DBLP. Równocześnie materiały konferencyjne są publikowane w czasopiśmie „</w:t>
      </w:r>
      <w:proofErr w:type="spellStart"/>
      <w:r w:rsidRPr="0039467E">
        <w:rPr>
          <w:rFonts w:asciiTheme="minorHAnsi" w:hAnsiTheme="minorHAnsi" w:cs="Calibri"/>
        </w:rPr>
        <w:t>Annals</w:t>
      </w:r>
      <w:proofErr w:type="spellEnd"/>
      <w:r w:rsidRPr="0039467E">
        <w:rPr>
          <w:rFonts w:asciiTheme="minorHAnsi" w:hAnsiTheme="minorHAnsi" w:cs="Calibri"/>
        </w:rPr>
        <w:t xml:space="preserve"> of </w:t>
      </w:r>
      <w:proofErr w:type="spellStart"/>
      <w:r w:rsidRPr="0039467E">
        <w:rPr>
          <w:rFonts w:asciiTheme="minorHAnsi" w:hAnsiTheme="minorHAnsi" w:cs="Calibri"/>
        </w:rPr>
        <w:t>Computer</w:t>
      </w:r>
      <w:proofErr w:type="spellEnd"/>
      <w:r w:rsidRPr="0039467E">
        <w:rPr>
          <w:rFonts w:asciiTheme="minorHAnsi" w:hAnsiTheme="minorHAnsi" w:cs="Calibri"/>
        </w:rPr>
        <w:t xml:space="preserve"> Science and Information Systems” (ACSIS). Wydawnictwo ACSIS pozytywnie przeszło proces ewaluacji ICI </w:t>
      </w:r>
      <w:proofErr w:type="spellStart"/>
      <w:r w:rsidRPr="0039467E">
        <w:rPr>
          <w:rFonts w:asciiTheme="minorHAnsi" w:hAnsiTheme="minorHAnsi" w:cs="Calibri"/>
        </w:rPr>
        <w:t>Journals</w:t>
      </w:r>
      <w:proofErr w:type="spellEnd"/>
      <w:r w:rsidRPr="0039467E">
        <w:rPr>
          <w:rFonts w:asciiTheme="minorHAnsi" w:hAnsiTheme="minorHAnsi" w:cs="Calibri"/>
        </w:rPr>
        <w:t xml:space="preserve"> Master List 2014, której wynikiem było przyznanie wskaźnika ICV (Index Copernicus Value) w wysokości 56.54 pkt. Rozszerzone i uzupełnione wersje najlepszyc</w:t>
      </w:r>
      <w:r w:rsidR="0067696B">
        <w:rPr>
          <w:rFonts w:asciiTheme="minorHAnsi" w:hAnsiTheme="minorHAnsi" w:cs="Calibri"/>
        </w:rPr>
        <w:t>h artykułów są zapraszane do po</w:t>
      </w:r>
      <w:bookmarkStart w:id="0" w:name="_GoBack"/>
      <w:bookmarkEnd w:id="0"/>
      <w:r w:rsidRPr="0039467E">
        <w:rPr>
          <w:rFonts w:asciiTheme="minorHAnsi" w:hAnsiTheme="minorHAnsi" w:cs="Calibri"/>
        </w:rPr>
        <w:t>konferencyjnych publikacji w tomach serii wydawniczych Springera (takich jak „</w:t>
      </w:r>
      <w:proofErr w:type="spellStart"/>
      <w:r w:rsidRPr="0039467E">
        <w:rPr>
          <w:rFonts w:asciiTheme="minorHAnsi" w:hAnsiTheme="minorHAnsi" w:cs="Calibri"/>
        </w:rPr>
        <w:t>Studies</w:t>
      </w:r>
      <w:proofErr w:type="spellEnd"/>
      <w:r w:rsidRPr="0039467E">
        <w:rPr>
          <w:rFonts w:asciiTheme="minorHAnsi" w:hAnsiTheme="minorHAnsi" w:cs="Calibri"/>
        </w:rPr>
        <w:t xml:space="preserve"> in </w:t>
      </w:r>
      <w:proofErr w:type="spellStart"/>
      <w:r w:rsidRPr="0039467E">
        <w:rPr>
          <w:rFonts w:asciiTheme="minorHAnsi" w:hAnsiTheme="minorHAnsi" w:cs="Calibri"/>
        </w:rPr>
        <w:t>Computational</w:t>
      </w:r>
      <w:proofErr w:type="spellEnd"/>
      <w:r w:rsidRPr="0039467E">
        <w:rPr>
          <w:rFonts w:asciiTheme="minorHAnsi" w:hAnsiTheme="minorHAnsi" w:cs="Calibri"/>
        </w:rPr>
        <w:t xml:space="preserve"> </w:t>
      </w:r>
      <w:proofErr w:type="spellStart"/>
      <w:r w:rsidRPr="0039467E">
        <w:rPr>
          <w:rFonts w:asciiTheme="minorHAnsi" w:hAnsiTheme="minorHAnsi" w:cs="Calibri"/>
        </w:rPr>
        <w:t>Intelligence</w:t>
      </w:r>
      <w:proofErr w:type="spellEnd"/>
      <w:r w:rsidRPr="0039467E">
        <w:rPr>
          <w:rFonts w:asciiTheme="minorHAnsi" w:hAnsiTheme="minorHAnsi" w:cs="Calibri"/>
        </w:rPr>
        <w:t>”, „</w:t>
      </w:r>
      <w:proofErr w:type="spellStart"/>
      <w:r w:rsidRPr="0039467E">
        <w:rPr>
          <w:rFonts w:asciiTheme="minorHAnsi" w:hAnsiTheme="minorHAnsi" w:cs="Calibri"/>
        </w:rPr>
        <w:t>Advances</w:t>
      </w:r>
      <w:proofErr w:type="spellEnd"/>
      <w:r w:rsidRPr="0039467E">
        <w:rPr>
          <w:rFonts w:asciiTheme="minorHAnsi" w:hAnsiTheme="minorHAnsi" w:cs="Calibri"/>
        </w:rPr>
        <w:t xml:space="preserve"> in </w:t>
      </w:r>
      <w:proofErr w:type="spellStart"/>
      <w:r w:rsidRPr="0039467E">
        <w:rPr>
          <w:rFonts w:asciiTheme="minorHAnsi" w:hAnsiTheme="minorHAnsi" w:cs="Calibri"/>
        </w:rPr>
        <w:t>Intelligent</w:t>
      </w:r>
      <w:proofErr w:type="spellEnd"/>
      <w:r w:rsidRPr="0039467E">
        <w:rPr>
          <w:rFonts w:asciiTheme="minorHAnsi" w:hAnsiTheme="minorHAnsi" w:cs="Calibri"/>
        </w:rPr>
        <w:t xml:space="preserve"> Systems and Computing”, „LNCS </w:t>
      </w:r>
      <w:proofErr w:type="spellStart"/>
      <w:r w:rsidRPr="0039467E">
        <w:rPr>
          <w:rFonts w:asciiTheme="minorHAnsi" w:hAnsiTheme="minorHAnsi" w:cs="Calibri"/>
        </w:rPr>
        <w:t>Transactions</w:t>
      </w:r>
      <w:proofErr w:type="spellEnd"/>
      <w:r w:rsidRPr="0039467E">
        <w:rPr>
          <w:rFonts w:asciiTheme="minorHAnsi" w:hAnsiTheme="minorHAnsi" w:cs="Calibri"/>
        </w:rPr>
        <w:t xml:space="preserve"> on </w:t>
      </w:r>
      <w:proofErr w:type="spellStart"/>
      <w:r w:rsidRPr="0039467E">
        <w:rPr>
          <w:rFonts w:asciiTheme="minorHAnsi" w:hAnsiTheme="minorHAnsi" w:cs="Calibri"/>
        </w:rPr>
        <w:t>Rough</w:t>
      </w:r>
      <w:proofErr w:type="spellEnd"/>
      <w:r w:rsidRPr="0039467E">
        <w:rPr>
          <w:rFonts w:asciiTheme="minorHAnsi" w:hAnsiTheme="minorHAnsi" w:cs="Calibri"/>
        </w:rPr>
        <w:t xml:space="preserve"> </w:t>
      </w:r>
      <w:proofErr w:type="spellStart"/>
      <w:r w:rsidRPr="0039467E">
        <w:rPr>
          <w:rFonts w:asciiTheme="minorHAnsi" w:hAnsiTheme="minorHAnsi" w:cs="Calibri"/>
        </w:rPr>
        <w:t>Sets</w:t>
      </w:r>
      <w:proofErr w:type="spellEnd"/>
      <w:r w:rsidRPr="0039467E">
        <w:rPr>
          <w:rFonts w:asciiTheme="minorHAnsi" w:hAnsiTheme="minorHAnsi" w:cs="Calibri"/>
        </w:rPr>
        <w:t>”)</w:t>
      </w:r>
      <w:r>
        <w:rPr>
          <w:rFonts w:asciiTheme="minorHAnsi" w:hAnsiTheme="minorHAnsi" w:cs="Calibri"/>
        </w:rPr>
        <w:t xml:space="preserve"> </w:t>
      </w:r>
      <w:r w:rsidRPr="0039467E">
        <w:rPr>
          <w:rFonts w:asciiTheme="minorHAnsi" w:hAnsiTheme="minorHAnsi" w:cs="Calibri"/>
        </w:rPr>
        <w:t>oraz renomowanych czasopismach międzynarodowych.</w:t>
      </w:r>
    </w:p>
    <w:p w:rsidR="001563F2" w:rsidRPr="001563F2" w:rsidRDefault="00205203" w:rsidP="001563F2">
      <w:pPr>
        <w:spacing w:line="259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</w:t>
      </w:r>
      <w:r w:rsidR="00BE72A0" w:rsidRPr="003C267E">
        <w:rPr>
          <w:rFonts w:cs="Calibri"/>
          <w:sz w:val="24"/>
          <w:szCs w:val="24"/>
        </w:rPr>
        <w:t xml:space="preserve"> FedCSIS 2016 </w:t>
      </w:r>
      <w:r w:rsidR="005D0FED" w:rsidRPr="003C267E">
        <w:rPr>
          <w:rFonts w:cs="Calibri"/>
          <w:sz w:val="24"/>
          <w:szCs w:val="24"/>
        </w:rPr>
        <w:t>składa</w:t>
      </w:r>
      <w:r w:rsidR="00BE72A0" w:rsidRPr="003C267E">
        <w:rPr>
          <w:rFonts w:cs="Calibri"/>
          <w:sz w:val="24"/>
          <w:szCs w:val="24"/>
        </w:rPr>
        <w:t xml:space="preserve"> się </w:t>
      </w:r>
      <w:r w:rsidR="00136573" w:rsidRPr="005D20E3">
        <w:rPr>
          <w:rFonts w:cs="Calibri"/>
          <w:b/>
          <w:sz w:val="24"/>
          <w:szCs w:val="24"/>
        </w:rPr>
        <w:t>7</w:t>
      </w:r>
      <w:r w:rsidR="00BE72A0" w:rsidRPr="005D20E3">
        <w:rPr>
          <w:rFonts w:cs="Calibri"/>
          <w:b/>
          <w:sz w:val="24"/>
          <w:szCs w:val="24"/>
        </w:rPr>
        <w:t xml:space="preserve"> głównych bloków tematycznych</w:t>
      </w:r>
      <w:r w:rsidR="00BE72A0" w:rsidRPr="003C267E">
        <w:rPr>
          <w:rFonts w:cs="Calibri"/>
          <w:sz w:val="24"/>
          <w:szCs w:val="24"/>
        </w:rPr>
        <w:t>, w ramach których przewidziano po kilka szczegółowych wydarzeń.</w:t>
      </w:r>
    </w:p>
    <w:p w:rsidR="00BE72A0" w:rsidRPr="00735F08" w:rsidRDefault="00BE72A0" w:rsidP="008B5E1D">
      <w:pPr>
        <w:pStyle w:val="Nagwek1"/>
        <w:keepNext w:val="0"/>
        <w:keepLines w:val="0"/>
        <w:numPr>
          <w:ilvl w:val="0"/>
          <w:numId w:val="12"/>
        </w:numPr>
        <w:spacing w:before="360" w:after="120" w:line="252" w:lineRule="auto"/>
        <w:ind w:left="426" w:hanging="284"/>
        <w:jc w:val="both"/>
        <w:rPr>
          <w:rFonts w:asciiTheme="minorHAnsi" w:eastAsia="Times New Roman" w:hAnsiTheme="minorHAnsi"/>
          <w:szCs w:val="24"/>
          <w:lang w:val="en-US" w:eastAsia="pl-PL"/>
        </w:rPr>
      </w:pPr>
      <w:r w:rsidRPr="00735F08">
        <w:rPr>
          <w:rFonts w:asciiTheme="minorHAnsi" w:eastAsia="Times New Roman" w:hAnsiTheme="minorHAnsi"/>
          <w:szCs w:val="24"/>
          <w:lang w:val="en-US" w:eastAsia="pl-PL"/>
        </w:rPr>
        <w:t>11</w:t>
      </w:r>
      <w:r w:rsidRPr="00735F08">
        <w:rPr>
          <w:rFonts w:asciiTheme="minorHAnsi" w:eastAsia="Times New Roman" w:hAnsiTheme="minorHAnsi"/>
          <w:szCs w:val="24"/>
          <w:vertAlign w:val="superscript"/>
          <w:lang w:val="en-US" w:eastAsia="pl-PL"/>
        </w:rPr>
        <w:t>th</w:t>
      </w:r>
      <w:r w:rsidRPr="00735F08">
        <w:rPr>
          <w:rFonts w:asciiTheme="minorHAnsi" w:eastAsia="Times New Roman" w:hAnsiTheme="minorHAnsi"/>
          <w:szCs w:val="24"/>
          <w:lang w:val="en-US" w:eastAsia="pl-PL"/>
        </w:rPr>
        <w:t xml:space="preserve"> International Symposium Advances in Artificial Intelligence and Applications (AAIA'16)</w:t>
      </w:r>
    </w:p>
    <w:p w:rsidR="00BE72A0" w:rsidRPr="00735F08" w:rsidRDefault="00004579" w:rsidP="00BC211E">
      <w:pPr>
        <w:pStyle w:val="Default"/>
        <w:spacing w:after="60" w:line="252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lang w:eastAsia="pl-PL"/>
        </w:rPr>
        <w:t>Pierwszy</w:t>
      </w:r>
      <w:r w:rsidR="00AA1450" w:rsidRPr="00735F08">
        <w:rPr>
          <w:rFonts w:asciiTheme="minorHAnsi" w:hAnsiTheme="minorHAnsi"/>
          <w:lang w:eastAsia="pl-PL"/>
        </w:rPr>
        <w:t xml:space="preserve"> b</w:t>
      </w:r>
      <w:r w:rsidR="00BE72A0" w:rsidRPr="00735F08">
        <w:rPr>
          <w:rFonts w:asciiTheme="minorHAnsi" w:hAnsiTheme="minorHAnsi"/>
          <w:lang w:eastAsia="pl-PL"/>
        </w:rPr>
        <w:t>lok tematyczny doty</w:t>
      </w:r>
      <w:r w:rsidR="00AA1450" w:rsidRPr="00735F08">
        <w:rPr>
          <w:rFonts w:asciiTheme="minorHAnsi" w:hAnsiTheme="minorHAnsi"/>
          <w:lang w:eastAsia="pl-PL"/>
        </w:rPr>
        <w:t>czyć będzie</w:t>
      </w:r>
      <w:r w:rsidR="00BE72A0" w:rsidRPr="00735F08">
        <w:rPr>
          <w:rFonts w:asciiTheme="minorHAnsi" w:hAnsiTheme="minorHAnsi"/>
          <w:lang w:eastAsia="pl-PL"/>
        </w:rPr>
        <w:t xml:space="preserve"> badań w zakresie sztucznej inteligencji i jej zastosowań. </w:t>
      </w:r>
    </w:p>
    <w:p w:rsidR="00BE72A0" w:rsidRPr="00735F08" w:rsidRDefault="00BE72A0" w:rsidP="00BC211E">
      <w:pPr>
        <w:spacing w:after="60" w:line="252" w:lineRule="auto"/>
        <w:jc w:val="both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1E0844">
        <w:rPr>
          <w:rFonts w:cs="Calibri"/>
          <w:color w:val="000000"/>
          <w:sz w:val="24"/>
          <w:szCs w:val="24"/>
          <w:lang w:val="en-US"/>
        </w:rPr>
        <w:t>Sympozjum</w:t>
      </w:r>
      <w:proofErr w:type="spellEnd"/>
      <w:r w:rsidRPr="001E0844">
        <w:rPr>
          <w:rFonts w:cs="Calibri"/>
          <w:color w:val="000000"/>
          <w:sz w:val="24"/>
          <w:szCs w:val="24"/>
          <w:lang w:val="en-US"/>
        </w:rPr>
        <w:t xml:space="preserve"> AAIA </w:t>
      </w:r>
      <w:proofErr w:type="spellStart"/>
      <w:r w:rsidRPr="001E0844">
        <w:rPr>
          <w:rFonts w:cs="Calibri"/>
          <w:color w:val="000000"/>
          <w:sz w:val="24"/>
          <w:szCs w:val="24"/>
          <w:lang w:val="en-US"/>
        </w:rPr>
        <w:t>organizowane</w:t>
      </w:r>
      <w:proofErr w:type="spellEnd"/>
      <w:r w:rsidRPr="001E0844">
        <w:rPr>
          <w:rFonts w:cs="Calibri"/>
          <w:color w:val="000000"/>
          <w:sz w:val="24"/>
          <w:szCs w:val="24"/>
          <w:lang w:val="en-US"/>
        </w:rPr>
        <w:t xml:space="preserve"> jest </w:t>
      </w:r>
      <w:proofErr w:type="spellStart"/>
      <w:r w:rsidRPr="001E0844">
        <w:rPr>
          <w:rFonts w:cs="Calibri"/>
          <w:color w:val="000000"/>
          <w:sz w:val="24"/>
          <w:szCs w:val="24"/>
          <w:lang w:val="en-US"/>
        </w:rPr>
        <w:t>przy</w:t>
      </w:r>
      <w:proofErr w:type="spellEnd"/>
      <w:r w:rsidRPr="001E0844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1E0844">
        <w:rPr>
          <w:rFonts w:cs="Calibri"/>
          <w:color w:val="000000"/>
          <w:sz w:val="24"/>
          <w:szCs w:val="24"/>
          <w:lang w:val="en-US"/>
        </w:rPr>
        <w:t>współpracy</w:t>
      </w:r>
      <w:proofErr w:type="spellEnd"/>
      <w:r w:rsidRPr="00735F08">
        <w:rPr>
          <w:rFonts w:cs="Calibri"/>
          <w:color w:val="000000"/>
          <w:sz w:val="24"/>
          <w:szCs w:val="24"/>
          <w:lang w:val="en-US"/>
        </w:rPr>
        <w:t xml:space="preserve"> International Fuzzy Systems Association, European Society for Fuzzy Logic and Technology, Polish Neural Networks Society </w:t>
      </w:r>
      <w:proofErr w:type="spellStart"/>
      <w:r w:rsidRPr="001E0844">
        <w:rPr>
          <w:rFonts w:cs="Calibri"/>
          <w:color w:val="000000"/>
          <w:sz w:val="24"/>
          <w:szCs w:val="24"/>
          <w:lang w:val="en-US"/>
        </w:rPr>
        <w:t>oraz</w:t>
      </w:r>
      <w:proofErr w:type="spellEnd"/>
      <w:r w:rsidRPr="00735F08">
        <w:rPr>
          <w:rFonts w:cs="Calibri"/>
          <w:color w:val="000000"/>
          <w:sz w:val="24"/>
          <w:szCs w:val="24"/>
          <w:lang w:val="en-US"/>
        </w:rPr>
        <w:t xml:space="preserve"> International Rough Set Society. </w:t>
      </w:r>
    </w:p>
    <w:p w:rsidR="00BE72A0" w:rsidRPr="00735F08" w:rsidRDefault="00BE72A0" w:rsidP="00BC211E">
      <w:pPr>
        <w:spacing w:after="0" w:line="252" w:lineRule="auto"/>
        <w:jc w:val="both"/>
        <w:rPr>
          <w:sz w:val="24"/>
          <w:szCs w:val="24"/>
          <w:lang w:eastAsia="pl-PL"/>
        </w:rPr>
      </w:pPr>
      <w:r w:rsidRPr="00735F08">
        <w:rPr>
          <w:sz w:val="24"/>
          <w:szCs w:val="24"/>
          <w:lang w:eastAsia="pl-PL"/>
        </w:rPr>
        <w:t>W ramach sympozjum zaplanowano następujące w</w:t>
      </w:r>
      <w:r w:rsidR="000D2BCB" w:rsidRPr="00735F08">
        <w:rPr>
          <w:sz w:val="24"/>
          <w:szCs w:val="24"/>
          <w:lang w:eastAsia="pl-PL"/>
        </w:rPr>
        <w:t>arsztaty</w:t>
      </w:r>
      <w:r w:rsidRPr="00735F08">
        <w:rPr>
          <w:sz w:val="24"/>
          <w:szCs w:val="24"/>
          <w:lang w:eastAsia="pl-PL"/>
        </w:rPr>
        <w:t>:</w:t>
      </w:r>
    </w:p>
    <w:p w:rsidR="00BE72A0" w:rsidRPr="00735F08" w:rsidRDefault="00BE72A0" w:rsidP="00BC211E">
      <w:pPr>
        <w:pStyle w:val="Nagwek-Protok"/>
        <w:keepNext w:val="0"/>
        <w:keepLines w:val="0"/>
        <w:numPr>
          <w:ilvl w:val="0"/>
          <w:numId w:val="5"/>
        </w:numPr>
        <w:tabs>
          <w:tab w:val="clear" w:pos="425"/>
        </w:tabs>
        <w:spacing w:before="0" w:after="60" w:line="252" w:lineRule="auto"/>
        <w:ind w:left="714" w:hanging="357"/>
        <w:rPr>
          <w:rFonts w:asciiTheme="minorHAnsi" w:hAnsiTheme="minorHAnsi"/>
        </w:rPr>
      </w:pPr>
      <w:r w:rsidRPr="00735F08">
        <w:rPr>
          <w:rStyle w:val="Pogrubienie"/>
          <w:rFonts w:asciiTheme="minorHAnsi" w:hAnsiTheme="minorHAnsi"/>
          <w:b/>
          <w:bCs/>
        </w:rPr>
        <w:t>2</w:t>
      </w:r>
      <w:r w:rsidRPr="00735F08">
        <w:rPr>
          <w:rStyle w:val="Pogrubienie"/>
          <w:rFonts w:asciiTheme="minorHAnsi" w:hAnsiTheme="minorHAnsi"/>
          <w:b/>
          <w:bCs/>
          <w:vertAlign w:val="superscript"/>
        </w:rPr>
        <w:t>nd</w:t>
      </w:r>
      <w:r w:rsidRPr="00735F08">
        <w:rPr>
          <w:rStyle w:val="Pogrubienie"/>
          <w:rFonts w:asciiTheme="minorHAnsi" w:hAnsiTheme="minorHAnsi"/>
          <w:b/>
          <w:bCs/>
        </w:rPr>
        <w:t xml:space="preserve"> International Workshop on </w:t>
      </w:r>
      <w:proofErr w:type="spellStart"/>
      <w:r w:rsidRPr="00735F08">
        <w:rPr>
          <w:rStyle w:val="Pogrubienie"/>
          <w:rFonts w:asciiTheme="minorHAnsi" w:hAnsiTheme="minorHAnsi"/>
          <w:b/>
          <w:bCs/>
        </w:rPr>
        <w:t>Artificial</w:t>
      </w:r>
      <w:proofErr w:type="spellEnd"/>
      <w:r w:rsidRPr="00735F08">
        <w:rPr>
          <w:rStyle w:val="Pogrubienie"/>
          <w:rFonts w:asciiTheme="minorHAnsi" w:hAnsiTheme="minorHAnsi"/>
          <w:b/>
          <w:bCs/>
        </w:rPr>
        <w:t xml:space="preserve"> </w:t>
      </w:r>
      <w:proofErr w:type="spellStart"/>
      <w:r w:rsidRPr="00735F08">
        <w:rPr>
          <w:rStyle w:val="Pogrubienie"/>
          <w:rFonts w:asciiTheme="minorHAnsi" w:hAnsiTheme="minorHAnsi"/>
          <w:b/>
          <w:bCs/>
        </w:rPr>
        <w:t>Intelligence</w:t>
      </w:r>
      <w:proofErr w:type="spellEnd"/>
      <w:r w:rsidRPr="00735F08">
        <w:rPr>
          <w:rStyle w:val="Pogrubienie"/>
          <w:rFonts w:asciiTheme="minorHAnsi" w:hAnsiTheme="minorHAnsi"/>
          <w:b/>
          <w:bCs/>
        </w:rPr>
        <w:t xml:space="preserve"> in Machine </w:t>
      </w:r>
      <w:proofErr w:type="spellStart"/>
      <w:r w:rsidRPr="00735F08">
        <w:rPr>
          <w:rStyle w:val="Pogrubienie"/>
          <w:rFonts w:asciiTheme="minorHAnsi" w:hAnsiTheme="minorHAnsi"/>
          <w:b/>
          <w:bCs/>
        </w:rPr>
        <w:t>Vision</w:t>
      </w:r>
      <w:proofErr w:type="spellEnd"/>
      <w:r w:rsidRPr="00735F08">
        <w:rPr>
          <w:rStyle w:val="Pogrubienie"/>
          <w:rFonts w:asciiTheme="minorHAnsi" w:hAnsiTheme="minorHAnsi"/>
          <w:b/>
          <w:bCs/>
        </w:rPr>
        <w:t xml:space="preserve"> and Graphics (AIMaViG’16)</w:t>
      </w:r>
      <w:r w:rsidR="00994F23">
        <w:rPr>
          <w:rStyle w:val="Pogrubienie"/>
          <w:rFonts w:asciiTheme="minorHAnsi" w:hAnsiTheme="minorHAnsi"/>
          <w:b/>
          <w:bCs/>
        </w:rPr>
        <w:t xml:space="preserve"> </w:t>
      </w:r>
      <w:r w:rsidR="00004579" w:rsidRPr="00004579">
        <w:rPr>
          <w:rStyle w:val="Pogrubienie"/>
          <w:rFonts w:asciiTheme="minorHAnsi" w:hAnsiTheme="minorHAnsi"/>
          <w:bCs/>
        </w:rPr>
        <w:t>–</w:t>
      </w:r>
      <w:r w:rsidR="00994F23" w:rsidRPr="00004579">
        <w:rPr>
          <w:rStyle w:val="Pogrubienie"/>
          <w:rFonts w:asciiTheme="minorHAnsi" w:hAnsiTheme="minorHAnsi"/>
          <w:bCs/>
        </w:rPr>
        <w:t xml:space="preserve"> </w:t>
      </w:r>
      <w:r w:rsidR="00AA1450" w:rsidRPr="00735F08">
        <w:rPr>
          <w:rStyle w:val="Pogrubienie"/>
          <w:rFonts w:asciiTheme="minorHAnsi" w:hAnsiTheme="minorHAnsi"/>
          <w:bCs/>
        </w:rPr>
        <w:t>warsztat</w:t>
      </w:r>
      <w:r w:rsidRPr="00735F08">
        <w:rPr>
          <w:rStyle w:val="Pogrubienie"/>
          <w:rFonts w:asciiTheme="minorHAnsi" w:hAnsiTheme="minorHAnsi"/>
          <w:bCs/>
        </w:rPr>
        <w:t xml:space="preserve"> dotyczyć będzie </w:t>
      </w:r>
      <w:r w:rsidR="00AA1450" w:rsidRPr="00735F08">
        <w:rPr>
          <w:rStyle w:val="Pogrubienie"/>
          <w:rFonts w:asciiTheme="minorHAnsi" w:hAnsiTheme="minorHAnsi"/>
          <w:bCs/>
        </w:rPr>
        <w:t xml:space="preserve">zastosowania sztucznej inteligencji w </w:t>
      </w:r>
      <w:r w:rsidR="00AA1450" w:rsidRPr="00735F08">
        <w:rPr>
          <w:rFonts w:asciiTheme="minorHAnsi" w:hAnsiTheme="minorHAnsi"/>
          <w:b w:val="0"/>
        </w:rPr>
        <w:t> systemach widzenia maszynowego i analizie obrazów;</w:t>
      </w:r>
    </w:p>
    <w:p w:rsidR="00AA1450" w:rsidRPr="00735F08" w:rsidRDefault="008F1824" w:rsidP="00BC211E">
      <w:pPr>
        <w:pStyle w:val="Nagwek-Protok"/>
        <w:keepNext w:val="0"/>
        <w:keepLines w:val="0"/>
        <w:numPr>
          <w:ilvl w:val="0"/>
          <w:numId w:val="5"/>
        </w:numPr>
        <w:spacing w:before="0" w:after="60" w:line="252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>
        <w:rPr>
          <w:rFonts w:asciiTheme="minorHAnsi" w:hAnsiTheme="minorHAnsi"/>
          <w:vertAlign w:val="superscript"/>
        </w:rPr>
        <w:t>th</w:t>
      </w:r>
      <w:r w:rsidR="00AA1450" w:rsidRPr="00735F08">
        <w:rPr>
          <w:rFonts w:asciiTheme="minorHAnsi" w:hAnsiTheme="minorHAnsi"/>
        </w:rPr>
        <w:t xml:space="preserve"> International Workshop on </w:t>
      </w:r>
      <w:proofErr w:type="spellStart"/>
      <w:r w:rsidR="00AA1450" w:rsidRPr="00735F08">
        <w:rPr>
          <w:rFonts w:asciiTheme="minorHAnsi" w:hAnsiTheme="minorHAnsi"/>
        </w:rPr>
        <w:t>Artificial</w:t>
      </w:r>
      <w:proofErr w:type="spellEnd"/>
      <w:r w:rsidR="00AA1450" w:rsidRPr="00735F08">
        <w:rPr>
          <w:rFonts w:asciiTheme="minorHAnsi" w:hAnsiTheme="minorHAnsi"/>
        </w:rPr>
        <w:t xml:space="preserve"> </w:t>
      </w:r>
      <w:proofErr w:type="spellStart"/>
      <w:r w:rsidR="00AA1450" w:rsidRPr="00735F08">
        <w:rPr>
          <w:rFonts w:asciiTheme="minorHAnsi" w:hAnsiTheme="minorHAnsi"/>
        </w:rPr>
        <w:t>Intelligence</w:t>
      </w:r>
      <w:proofErr w:type="spellEnd"/>
      <w:r w:rsidR="00AA1450" w:rsidRPr="00735F08">
        <w:rPr>
          <w:rFonts w:asciiTheme="minorHAnsi" w:hAnsiTheme="minorHAnsi"/>
        </w:rPr>
        <w:t xml:space="preserve"> in </w:t>
      </w:r>
      <w:proofErr w:type="spellStart"/>
      <w:r w:rsidR="00AA1450" w:rsidRPr="00735F08">
        <w:rPr>
          <w:rFonts w:asciiTheme="minorHAnsi" w:hAnsiTheme="minorHAnsi"/>
        </w:rPr>
        <w:t>Medical</w:t>
      </w:r>
      <w:proofErr w:type="spellEnd"/>
      <w:r w:rsidR="00AA1450" w:rsidRPr="00735F08">
        <w:rPr>
          <w:rFonts w:asciiTheme="minorHAnsi" w:hAnsiTheme="minorHAnsi"/>
        </w:rPr>
        <w:t xml:space="preserve"> Applications (AIMA'16)</w:t>
      </w:r>
      <w:r w:rsidR="00994F23">
        <w:rPr>
          <w:rFonts w:asciiTheme="minorHAnsi" w:hAnsiTheme="minorHAnsi"/>
        </w:rPr>
        <w:t xml:space="preserve"> </w:t>
      </w:r>
      <w:r w:rsidR="00004579" w:rsidRPr="00004579">
        <w:rPr>
          <w:rStyle w:val="Pogrubienie"/>
          <w:rFonts w:asciiTheme="minorHAnsi" w:hAnsiTheme="minorHAnsi"/>
          <w:bCs/>
        </w:rPr>
        <w:t>–</w:t>
      </w:r>
      <w:r w:rsidR="00AA1450" w:rsidRPr="00735F08">
        <w:rPr>
          <w:rFonts w:asciiTheme="minorHAnsi" w:hAnsiTheme="minorHAnsi"/>
          <w:b w:val="0"/>
        </w:rPr>
        <w:t xml:space="preserve"> podczas warsztatu omówione zostanie użycie sztucznej intelige</w:t>
      </w:r>
      <w:r w:rsidR="003B1CD8">
        <w:rPr>
          <w:rFonts w:asciiTheme="minorHAnsi" w:hAnsiTheme="minorHAnsi"/>
          <w:b w:val="0"/>
        </w:rPr>
        <w:t>ncji w medycynie, np. do analizy</w:t>
      </w:r>
      <w:r w:rsidR="00AA1450" w:rsidRPr="00735F08">
        <w:rPr>
          <w:rFonts w:asciiTheme="minorHAnsi" w:hAnsiTheme="minorHAnsi"/>
          <w:b w:val="0"/>
        </w:rPr>
        <w:t xml:space="preserve"> danych medycznych, przetwarzania badań obrazowych, czy w systemach wspomagających diagnozę i terapię;</w:t>
      </w:r>
    </w:p>
    <w:p w:rsidR="00AA1450" w:rsidRPr="00004579" w:rsidRDefault="008F1824" w:rsidP="00BC211E">
      <w:pPr>
        <w:pStyle w:val="Nagwek-Protok"/>
        <w:keepNext w:val="0"/>
        <w:keepLines w:val="0"/>
        <w:numPr>
          <w:ilvl w:val="0"/>
          <w:numId w:val="5"/>
        </w:numPr>
        <w:spacing w:before="0" w:after="60" w:line="252" w:lineRule="auto"/>
        <w:ind w:left="714" w:hanging="357"/>
        <w:rPr>
          <w:rFonts w:asciiTheme="minorHAnsi" w:hAnsiTheme="minorHAnsi"/>
          <w:b w:val="0"/>
        </w:rPr>
      </w:pPr>
      <w:r w:rsidRPr="00004579">
        <w:rPr>
          <w:rFonts w:asciiTheme="minorHAnsi" w:hAnsiTheme="minorHAnsi"/>
        </w:rPr>
        <w:lastRenderedPageBreak/>
        <w:t>1</w:t>
      </w:r>
      <w:r w:rsidRPr="00004579">
        <w:rPr>
          <w:rFonts w:asciiTheme="minorHAnsi" w:hAnsiTheme="minorHAnsi"/>
          <w:vertAlign w:val="superscript"/>
        </w:rPr>
        <w:t>st</w:t>
      </w:r>
      <w:r w:rsidR="00290341" w:rsidRPr="00004579">
        <w:rPr>
          <w:rFonts w:asciiTheme="minorHAnsi" w:hAnsiTheme="minorHAnsi"/>
        </w:rPr>
        <w:t xml:space="preserve"> International Workshop on AI </w:t>
      </w:r>
      <w:proofErr w:type="spellStart"/>
      <w:r w:rsidR="00290341" w:rsidRPr="00004579">
        <w:rPr>
          <w:rFonts w:asciiTheme="minorHAnsi" w:hAnsiTheme="minorHAnsi"/>
        </w:rPr>
        <w:t>aspects</w:t>
      </w:r>
      <w:proofErr w:type="spellEnd"/>
      <w:r w:rsidR="00290341" w:rsidRPr="00004579">
        <w:rPr>
          <w:rFonts w:asciiTheme="minorHAnsi" w:hAnsiTheme="minorHAnsi"/>
        </w:rPr>
        <w:t xml:space="preserve"> of </w:t>
      </w:r>
      <w:proofErr w:type="spellStart"/>
      <w:r w:rsidR="00290341" w:rsidRPr="00004579">
        <w:rPr>
          <w:rFonts w:asciiTheme="minorHAnsi" w:hAnsiTheme="minorHAnsi"/>
        </w:rPr>
        <w:t>Reasoning</w:t>
      </w:r>
      <w:proofErr w:type="spellEnd"/>
      <w:r w:rsidR="00290341" w:rsidRPr="00004579">
        <w:rPr>
          <w:rFonts w:asciiTheme="minorHAnsi" w:hAnsiTheme="minorHAnsi"/>
        </w:rPr>
        <w:t xml:space="preserve">, Information, and Memory (AIRIM’16) </w:t>
      </w:r>
      <w:r w:rsidR="00531301" w:rsidRPr="00004579">
        <w:rPr>
          <w:rFonts w:asciiTheme="minorHAnsi" w:hAnsiTheme="minorHAnsi"/>
          <w:b w:val="0"/>
        </w:rPr>
        <w:t>–</w:t>
      </w:r>
      <w:r w:rsidR="00290341" w:rsidRPr="00004579">
        <w:rPr>
          <w:rFonts w:asciiTheme="minorHAnsi" w:hAnsiTheme="minorHAnsi"/>
          <w:b w:val="0"/>
        </w:rPr>
        <w:t xml:space="preserve"> </w:t>
      </w:r>
      <w:r w:rsidR="00004579" w:rsidRPr="00004579">
        <w:rPr>
          <w:rFonts w:asciiTheme="minorHAnsi" w:hAnsiTheme="minorHAnsi"/>
          <w:b w:val="0"/>
        </w:rPr>
        <w:t xml:space="preserve">warsztat </w:t>
      </w:r>
      <w:r w:rsidR="00531301" w:rsidRPr="00004579">
        <w:rPr>
          <w:rFonts w:asciiTheme="minorHAnsi" w:hAnsiTheme="minorHAnsi"/>
          <w:b w:val="0"/>
        </w:rPr>
        <w:t xml:space="preserve">dotyczyć będzie modeli wnioskowania, uczenia się i pamięci; </w:t>
      </w:r>
    </w:p>
    <w:p w:rsidR="00531301" w:rsidRPr="00735F08" w:rsidRDefault="008F1824" w:rsidP="00BC211E">
      <w:pPr>
        <w:pStyle w:val="Nagwek-Protok"/>
        <w:keepNext w:val="0"/>
        <w:keepLines w:val="0"/>
        <w:numPr>
          <w:ilvl w:val="0"/>
          <w:numId w:val="5"/>
        </w:numPr>
        <w:spacing w:before="0" w:after="60" w:line="252" w:lineRule="auto"/>
        <w:ind w:left="714" w:hanging="357"/>
        <w:rPr>
          <w:rFonts w:asciiTheme="minorHAnsi" w:hAnsiTheme="minorHAnsi"/>
          <w:b w:val="0"/>
          <w:lang w:val="en-US"/>
        </w:rPr>
      </w:pPr>
      <w:r>
        <w:rPr>
          <w:rFonts w:asciiTheme="minorHAnsi" w:hAnsiTheme="minorHAnsi"/>
          <w:lang w:val="en-US"/>
        </w:rPr>
        <w:t>6</w:t>
      </w:r>
      <w:r>
        <w:rPr>
          <w:rFonts w:asciiTheme="minorHAnsi" w:hAnsiTheme="minorHAnsi"/>
          <w:vertAlign w:val="superscript"/>
          <w:lang w:val="en-US"/>
        </w:rPr>
        <w:t>th</w:t>
      </w:r>
      <w:r w:rsidR="00531301" w:rsidRPr="00735F08">
        <w:rPr>
          <w:rFonts w:asciiTheme="minorHAnsi" w:hAnsiTheme="minorHAnsi"/>
          <w:lang w:val="en-US"/>
        </w:rPr>
        <w:t xml:space="preserve"> International Workshop on Advances in Semantic Information Retrieval (ASIR’16)</w:t>
      </w:r>
      <w:r w:rsidR="00004579">
        <w:rPr>
          <w:rFonts w:asciiTheme="minorHAnsi" w:hAnsiTheme="minorHAnsi"/>
          <w:b w:val="0"/>
          <w:lang w:val="en-US"/>
        </w:rPr>
        <w:t xml:space="preserve"> – </w:t>
      </w:r>
      <w:proofErr w:type="spellStart"/>
      <w:r w:rsidR="00004579" w:rsidRPr="001E0844">
        <w:rPr>
          <w:rFonts w:asciiTheme="minorHAnsi" w:hAnsiTheme="minorHAnsi"/>
          <w:b w:val="0"/>
          <w:lang w:val="en-US"/>
        </w:rPr>
        <w:t>tematem</w:t>
      </w:r>
      <w:proofErr w:type="spellEnd"/>
      <w:r w:rsidR="00004579" w:rsidRPr="001E0844">
        <w:rPr>
          <w:rFonts w:asciiTheme="minorHAnsi" w:hAnsiTheme="minorHAnsi"/>
          <w:b w:val="0"/>
          <w:lang w:val="en-US"/>
        </w:rPr>
        <w:t xml:space="preserve"> </w:t>
      </w:r>
      <w:proofErr w:type="spellStart"/>
      <w:r w:rsidR="00004579" w:rsidRPr="001E0844">
        <w:rPr>
          <w:rFonts w:asciiTheme="minorHAnsi" w:hAnsiTheme="minorHAnsi"/>
          <w:b w:val="0"/>
          <w:lang w:val="en-US"/>
        </w:rPr>
        <w:t>warsztatu</w:t>
      </w:r>
      <w:proofErr w:type="spellEnd"/>
      <w:r w:rsidR="00004579" w:rsidRPr="001E0844">
        <w:rPr>
          <w:rFonts w:asciiTheme="minorHAnsi" w:hAnsiTheme="minorHAnsi"/>
          <w:b w:val="0"/>
          <w:lang w:val="en-US"/>
        </w:rPr>
        <w:t xml:space="preserve"> </w:t>
      </w:r>
      <w:proofErr w:type="spellStart"/>
      <w:r w:rsidR="00004579" w:rsidRPr="001E0844">
        <w:rPr>
          <w:rFonts w:asciiTheme="minorHAnsi" w:hAnsiTheme="minorHAnsi"/>
          <w:b w:val="0"/>
          <w:lang w:val="en-US"/>
        </w:rPr>
        <w:t>bę</w:t>
      </w:r>
      <w:r w:rsidR="00531301" w:rsidRPr="001E0844">
        <w:rPr>
          <w:rFonts w:asciiTheme="minorHAnsi" w:hAnsiTheme="minorHAnsi"/>
          <w:b w:val="0"/>
          <w:lang w:val="en-US"/>
        </w:rPr>
        <w:t>dzie</w:t>
      </w:r>
      <w:proofErr w:type="spellEnd"/>
      <w:r w:rsidR="00531301" w:rsidRPr="001E0844">
        <w:rPr>
          <w:rFonts w:asciiTheme="minorHAnsi" w:hAnsiTheme="minorHAnsi"/>
          <w:b w:val="0"/>
          <w:lang w:val="en-US"/>
        </w:rPr>
        <w:t xml:space="preserve"> </w:t>
      </w:r>
      <w:proofErr w:type="spellStart"/>
      <w:r w:rsidR="00531301" w:rsidRPr="001E0844">
        <w:rPr>
          <w:rFonts w:asciiTheme="minorHAnsi" w:hAnsiTheme="minorHAnsi"/>
          <w:b w:val="0"/>
          <w:lang w:val="en-US"/>
        </w:rPr>
        <w:t>semantyczne</w:t>
      </w:r>
      <w:proofErr w:type="spellEnd"/>
      <w:r w:rsidR="003B1CD8">
        <w:rPr>
          <w:rFonts w:asciiTheme="minorHAnsi" w:hAnsiTheme="minorHAnsi"/>
          <w:b w:val="0"/>
          <w:lang w:val="en-US"/>
        </w:rPr>
        <w:t xml:space="preserve"> </w:t>
      </w:r>
      <w:proofErr w:type="spellStart"/>
      <w:r w:rsidR="003B1CD8">
        <w:rPr>
          <w:rFonts w:asciiTheme="minorHAnsi" w:hAnsiTheme="minorHAnsi"/>
          <w:b w:val="0"/>
          <w:lang w:val="en-US"/>
        </w:rPr>
        <w:t>wyszukiwanie</w:t>
      </w:r>
      <w:proofErr w:type="spellEnd"/>
      <w:r w:rsidR="003B1CD8">
        <w:rPr>
          <w:rFonts w:asciiTheme="minorHAnsi" w:hAnsiTheme="minorHAnsi"/>
          <w:b w:val="0"/>
          <w:lang w:val="en-US"/>
        </w:rPr>
        <w:t xml:space="preserve"> </w:t>
      </w:r>
      <w:proofErr w:type="spellStart"/>
      <w:r w:rsidR="003B1CD8">
        <w:rPr>
          <w:rFonts w:asciiTheme="minorHAnsi" w:hAnsiTheme="minorHAnsi"/>
          <w:b w:val="0"/>
          <w:lang w:val="en-US"/>
        </w:rPr>
        <w:t>informacji</w:t>
      </w:r>
      <w:proofErr w:type="spellEnd"/>
      <w:r w:rsidR="00531301" w:rsidRPr="001E0844">
        <w:rPr>
          <w:rFonts w:asciiTheme="minorHAnsi" w:hAnsiTheme="minorHAnsi"/>
          <w:b w:val="0"/>
          <w:lang w:val="en-US"/>
        </w:rPr>
        <w:t>;</w:t>
      </w:r>
    </w:p>
    <w:p w:rsidR="00531301" w:rsidRPr="00735F08" w:rsidRDefault="008F1824" w:rsidP="00BC211E">
      <w:pPr>
        <w:pStyle w:val="Nagwek-Protok"/>
        <w:keepNext w:val="0"/>
        <w:keepLines w:val="0"/>
        <w:numPr>
          <w:ilvl w:val="0"/>
          <w:numId w:val="5"/>
        </w:numPr>
        <w:spacing w:before="0" w:after="60" w:line="252" w:lineRule="auto"/>
        <w:ind w:left="714" w:hanging="357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1</w:t>
      </w:r>
      <w:r>
        <w:rPr>
          <w:rFonts w:asciiTheme="minorHAnsi" w:hAnsiTheme="minorHAnsi"/>
          <w:vertAlign w:val="superscript"/>
        </w:rPr>
        <w:t>st</w:t>
      </w:r>
      <w:r w:rsidR="00531301" w:rsidRPr="00735F08">
        <w:rPr>
          <w:rFonts w:asciiTheme="minorHAnsi" w:hAnsiTheme="minorHAnsi"/>
        </w:rPr>
        <w:t xml:space="preserve"> International Workshop on </w:t>
      </w:r>
      <w:proofErr w:type="spellStart"/>
      <w:r w:rsidR="00531301" w:rsidRPr="00735F08">
        <w:rPr>
          <w:rFonts w:asciiTheme="minorHAnsi" w:hAnsiTheme="minorHAnsi"/>
        </w:rPr>
        <w:t>Dealing</w:t>
      </w:r>
      <w:proofErr w:type="spellEnd"/>
      <w:r w:rsidR="00531301" w:rsidRPr="00735F08">
        <w:rPr>
          <w:rFonts w:asciiTheme="minorHAnsi" w:hAnsiTheme="minorHAnsi"/>
        </w:rPr>
        <w:t xml:space="preserve"> with </w:t>
      </w:r>
      <w:proofErr w:type="spellStart"/>
      <w:r w:rsidR="00531301" w:rsidRPr="00735F08">
        <w:rPr>
          <w:rFonts w:asciiTheme="minorHAnsi" w:hAnsiTheme="minorHAnsi"/>
        </w:rPr>
        <w:t>Spatial</w:t>
      </w:r>
      <w:proofErr w:type="spellEnd"/>
      <w:r w:rsidR="00531301" w:rsidRPr="00735F08">
        <w:rPr>
          <w:rFonts w:asciiTheme="minorHAnsi" w:hAnsiTheme="minorHAnsi"/>
        </w:rPr>
        <w:t xml:space="preserve"> and </w:t>
      </w:r>
      <w:proofErr w:type="spellStart"/>
      <w:r w:rsidR="00531301" w:rsidRPr="00735F08">
        <w:rPr>
          <w:rFonts w:asciiTheme="minorHAnsi" w:hAnsiTheme="minorHAnsi"/>
        </w:rPr>
        <w:t>Temporal</w:t>
      </w:r>
      <w:proofErr w:type="spellEnd"/>
      <w:r w:rsidR="00531301" w:rsidRPr="00735F08">
        <w:rPr>
          <w:rFonts w:asciiTheme="minorHAnsi" w:hAnsiTheme="minorHAnsi"/>
        </w:rPr>
        <w:t xml:space="preserve"> </w:t>
      </w:r>
      <w:proofErr w:type="spellStart"/>
      <w:r w:rsidR="00531301" w:rsidRPr="00735F08">
        <w:rPr>
          <w:rFonts w:asciiTheme="minorHAnsi" w:hAnsiTheme="minorHAnsi"/>
        </w:rPr>
        <w:t>Uncertainty</w:t>
      </w:r>
      <w:proofErr w:type="spellEnd"/>
      <w:r w:rsidR="00531301" w:rsidRPr="00735F08">
        <w:rPr>
          <w:rFonts w:asciiTheme="minorHAnsi" w:hAnsiTheme="minorHAnsi"/>
        </w:rPr>
        <w:t xml:space="preserve"> and </w:t>
      </w:r>
      <w:proofErr w:type="spellStart"/>
      <w:r w:rsidR="00531301" w:rsidRPr="00735F08">
        <w:rPr>
          <w:rFonts w:asciiTheme="minorHAnsi" w:hAnsiTheme="minorHAnsi"/>
        </w:rPr>
        <w:t>Imprecision</w:t>
      </w:r>
      <w:proofErr w:type="spellEnd"/>
      <w:r w:rsidR="00531301" w:rsidRPr="00735F08">
        <w:rPr>
          <w:rFonts w:asciiTheme="minorHAnsi" w:hAnsiTheme="minorHAnsi"/>
        </w:rPr>
        <w:t xml:space="preserve"> (DSTUI'16)</w:t>
      </w:r>
      <w:r w:rsidR="00531301" w:rsidRPr="00735F08">
        <w:rPr>
          <w:rFonts w:asciiTheme="minorHAnsi" w:hAnsiTheme="minorHAnsi"/>
          <w:b w:val="0"/>
        </w:rPr>
        <w:t xml:space="preserve"> – podczas warsztatu omówione zostaną sposoby na radzenie sobie z nieprecyzyjnymi danymi </w:t>
      </w:r>
      <w:r w:rsidR="003B1CD8">
        <w:rPr>
          <w:rFonts w:asciiTheme="minorHAnsi" w:hAnsiTheme="minorHAnsi"/>
          <w:b w:val="0"/>
        </w:rPr>
        <w:t>dotyczącymi przestrzeni i czasu</w:t>
      </w:r>
      <w:r w:rsidR="00531301" w:rsidRPr="00735F08">
        <w:rPr>
          <w:rFonts w:asciiTheme="minorHAnsi" w:hAnsiTheme="minorHAnsi"/>
          <w:b w:val="0"/>
        </w:rPr>
        <w:t>;</w:t>
      </w:r>
    </w:p>
    <w:p w:rsidR="00531301" w:rsidRPr="00735F08" w:rsidRDefault="008F1824" w:rsidP="00812FDF">
      <w:pPr>
        <w:pStyle w:val="Nagwek-Protok"/>
        <w:keepNext w:val="0"/>
        <w:keepLines w:val="0"/>
        <w:numPr>
          <w:ilvl w:val="0"/>
          <w:numId w:val="5"/>
        </w:numPr>
        <w:spacing w:before="0" w:after="60" w:line="250" w:lineRule="auto"/>
        <w:ind w:left="714" w:hanging="357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1</w:t>
      </w:r>
      <w:r>
        <w:rPr>
          <w:rFonts w:asciiTheme="minorHAnsi" w:hAnsiTheme="minorHAnsi"/>
          <w:vertAlign w:val="superscript"/>
        </w:rPr>
        <w:t>st</w:t>
      </w:r>
      <w:r w:rsidR="00531301" w:rsidRPr="00735F08">
        <w:rPr>
          <w:rFonts w:asciiTheme="minorHAnsi" w:hAnsiTheme="minorHAnsi"/>
        </w:rPr>
        <w:t xml:space="preserve"> International Workshop on Language Technologies and Applications (LTA'16)</w:t>
      </w:r>
      <w:r w:rsidR="00531301" w:rsidRPr="00735F08">
        <w:rPr>
          <w:rFonts w:asciiTheme="minorHAnsi" w:hAnsiTheme="minorHAnsi"/>
          <w:b w:val="0"/>
        </w:rPr>
        <w:t xml:space="preserve"> – uczestnicy tego warsztatu rozmawiać będą o </w:t>
      </w:r>
      <w:r w:rsidR="003B1CD8">
        <w:rPr>
          <w:rFonts w:asciiTheme="minorHAnsi" w:hAnsiTheme="minorHAnsi"/>
          <w:b w:val="0"/>
        </w:rPr>
        <w:t>technologiach i aplikacjach dotyczących rozumienia i przetwarzania</w:t>
      </w:r>
      <w:r w:rsidR="00531301" w:rsidRPr="00735F08">
        <w:rPr>
          <w:rFonts w:asciiTheme="minorHAnsi" w:hAnsiTheme="minorHAnsi"/>
          <w:b w:val="0"/>
        </w:rPr>
        <w:t xml:space="preserve"> języka naturalnego przez komputer;</w:t>
      </w:r>
    </w:p>
    <w:p w:rsidR="00531301" w:rsidRPr="008F1824" w:rsidRDefault="008F1824" w:rsidP="00812FDF">
      <w:pPr>
        <w:pStyle w:val="Default"/>
        <w:numPr>
          <w:ilvl w:val="0"/>
          <w:numId w:val="5"/>
        </w:numPr>
        <w:spacing w:after="120" w:line="250" w:lineRule="auto"/>
        <w:ind w:left="714" w:hanging="357"/>
        <w:jc w:val="both"/>
        <w:rPr>
          <w:rFonts w:asciiTheme="minorHAnsi" w:hAnsiTheme="minorHAnsi"/>
          <w:b/>
        </w:rPr>
      </w:pPr>
      <w:r w:rsidRPr="008F1824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  <w:vertAlign w:val="superscript"/>
        </w:rPr>
        <w:t>th</w:t>
      </w:r>
      <w:r w:rsidR="000D2BCB" w:rsidRPr="008F1824">
        <w:rPr>
          <w:rFonts w:asciiTheme="minorHAnsi" w:hAnsiTheme="minorHAnsi"/>
          <w:b/>
        </w:rPr>
        <w:t xml:space="preserve"> International Workshop on </w:t>
      </w:r>
      <w:proofErr w:type="spellStart"/>
      <w:r w:rsidR="000D2BCB" w:rsidRPr="008F1824">
        <w:rPr>
          <w:rFonts w:asciiTheme="minorHAnsi" w:hAnsiTheme="minorHAnsi"/>
          <w:b/>
        </w:rPr>
        <w:t>Computational</w:t>
      </w:r>
      <w:proofErr w:type="spellEnd"/>
      <w:r w:rsidR="000D2BCB" w:rsidRPr="008F1824">
        <w:rPr>
          <w:rFonts w:asciiTheme="minorHAnsi" w:hAnsiTheme="minorHAnsi"/>
          <w:b/>
        </w:rPr>
        <w:t xml:space="preserve"> </w:t>
      </w:r>
      <w:proofErr w:type="spellStart"/>
      <w:r w:rsidR="000D2BCB" w:rsidRPr="008F1824">
        <w:rPr>
          <w:rFonts w:asciiTheme="minorHAnsi" w:hAnsiTheme="minorHAnsi"/>
          <w:b/>
        </w:rPr>
        <w:t>Optimization</w:t>
      </w:r>
      <w:proofErr w:type="spellEnd"/>
      <w:r w:rsidR="000D2BCB" w:rsidRPr="008F1824">
        <w:rPr>
          <w:rFonts w:asciiTheme="minorHAnsi" w:hAnsiTheme="minorHAnsi"/>
          <w:b/>
        </w:rPr>
        <w:t xml:space="preserve"> (WCO'16</w:t>
      </w:r>
      <w:r w:rsidR="000D2BCB" w:rsidRPr="008F1824">
        <w:rPr>
          <w:rFonts w:asciiTheme="minorHAnsi" w:hAnsiTheme="minorHAnsi"/>
        </w:rPr>
        <w:t>)</w:t>
      </w:r>
      <w:r w:rsidR="000D2BCB" w:rsidRPr="008F1824">
        <w:rPr>
          <w:rFonts w:asciiTheme="minorHAnsi" w:hAnsiTheme="minorHAnsi"/>
          <w:b/>
        </w:rPr>
        <w:t xml:space="preserve"> </w:t>
      </w:r>
      <w:r w:rsidR="001F069E" w:rsidRPr="00735F08">
        <w:rPr>
          <w:rFonts w:asciiTheme="minorHAnsi" w:hAnsiTheme="minorHAnsi"/>
        </w:rPr>
        <w:t>–</w:t>
      </w:r>
      <w:r w:rsidR="000D2BCB" w:rsidRPr="008F1824">
        <w:rPr>
          <w:rFonts w:asciiTheme="minorHAnsi" w:hAnsiTheme="minorHAnsi"/>
        </w:rPr>
        <w:t xml:space="preserve"> w</w:t>
      </w:r>
      <w:r w:rsidR="000D2BCB" w:rsidRPr="003C267E">
        <w:rPr>
          <w:rFonts w:asciiTheme="minorHAnsi" w:hAnsiTheme="minorHAnsi" w:cs="Calibri"/>
        </w:rPr>
        <w:t xml:space="preserve">arsztat </w:t>
      </w:r>
      <w:r w:rsidR="000D2BCB" w:rsidRPr="00735F08">
        <w:rPr>
          <w:rFonts w:asciiTheme="minorHAnsi" w:hAnsiTheme="minorHAnsi" w:cs="Calibri"/>
        </w:rPr>
        <w:t>poświęcony będzie tematyce szeroko pojętych metod optymalizacji.</w:t>
      </w:r>
    </w:p>
    <w:p w:rsidR="002F355D" w:rsidRPr="00D81C7A" w:rsidRDefault="002F355D" w:rsidP="00BB0230">
      <w:pPr>
        <w:pStyle w:val="Default"/>
        <w:spacing w:after="240" w:line="250" w:lineRule="auto"/>
        <w:jc w:val="both"/>
        <w:rPr>
          <w:rFonts w:asciiTheme="minorHAnsi" w:hAnsiTheme="minorHAnsi"/>
        </w:rPr>
      </w:pPr>
      <w:r w:rsidRPr="00D81C7A">
        <w:rPr>
          <w:rFonts w:asciiTheme="minorHAnsi" w:hAnsiTheme="minorHAnsi"/>
        </w:rPr>
        <w:t>W ramach sympozjum AAIA przewidziano tradycyjnie już przeprowadzenie trzech konkursów. Pierwszy z nich dotyczyć będzie eksploracji danych (</w:t>
      </w:r>
      <w:r w:rsidRPr="00D81C7A">
        <w:rPr>
          <w:rFonts w:asciiTheme="minorHAnsi" w:hAnsiTheme="minorHAnsi"/>
          <w:i/>
        </w:rPr>
        <w:t>data mining</w:t>
      </w:r>
      <w:r w:rsidRPr="00D81C7A">
        <w:rPr>
          <w:rFonts w:asciiTheme="minorHAnsi" w:hAnsiTheme="minorHAnsi"/>
        </w:rPr>
        <w:t xml:space="preserve">). W tym roku zespoły z całego świata rywalizować będą w analizie danych pochodzących </w:t>
      </w:r>
      <w:r w:rsidR="00794A81" w:rsidRPr="00D81C7A">
        <w:rPr>
          <w:rFonts w:asciiTheme="minorHAnsi" w:hAnsiTheme="minorHAnsi"/>
        </w:rPr>
        <w:t xml:space="preserve">z kopalni </w:t>
      </w:r>
      <w:r w:rsidR="00D81C7A" w:rsidRPr="00D81C7A">
        <w:rPr>
          <w:rFonts w:asciiTheme="minorHAnsi" w:hAnsiTheme="minorHAnsi"/>
        </w:rPr>
        <w:t>węgla</w:t>
      </w:r>
      <w:r w:rsidR="00794A81" w:rsidRPr="00D81C7A">
        <w:rPr>
          <w:rFonts w:asciiTheme="minorHAnsi" w:hAnsiTheme="minorHAnsi"/>
        </w:rPr>
        <w:t xml:space="preserve"> i przewidywaniu na tej podstawie występujących wstrząsów sejsmicznych. </w:t>
      </w:r>
      <w:r w:rsidR="00D81C7A" w:rsidRPr="00D81C7A">
        <w:rPr>
          <w:rFonts w:asciiTheme="minorHAnsi" w:hAnsiTheme="minorHAnsi"/>
        </w:rPr>
        <w:t>Podobnie</w:t>
      </w:r>
      <w:r w:rsidR="00794A81" w:rsidRPr="00D81C7A">
        <w:rPr>
          <w:rFonts w:asciiTheme="minorHAnsi" w:hAnsiTheme="minorHAnsi"/>
        </w:rPr>
        <w:t xml:space="preserve">, jak w latach ubiegłych zaplanowano także przyznanie </w:t>
      </w:r>
      <w:r w:rsidR="00D12FD1" w:rsidRPr="00D81C7A">
        <w:rPr>
          <w:rFonts w:asciiTheme="minorHAnsi" w:hAnsiTheme="minorHAnsi"/>
        </w:rPr>
        <w:t>Nagrody im. Profesora Zdzisława Pawlaka</w:t>
      </w:r>
      <w:r w:rsidR="00794A81" w:rsidRPr="00D81C7A">
        <w:rPr>
          <w:rFonts w:asciiTheme="minorHAnsi" w:hAnsiTheme="minorHAnsi"/>
        </w:rPr>
        <w:t xml:space="preserve"> </w:t>
      </w:r>
      <w:r w:rsidR="00D12FD1" w:rsidRPr="00D81C7A">
        <w:rPr>
          <w:rFonts w:asciiTheme="minorHAnsi" w:hAnsiTheme="minorHAnsi"/>
        </w:rPr>
        <w:t xml:space="preserve">autorom najlepszych prac naukowych w dwóch kategoriach: dla naukowców i studentów. Wręczona zostanie również nagroda International </w:t>
      </w:r>
      <w:proofErr w:type="spellStart"/>
      <w:r w:rsidR="00D12FD1" w:rsidRPr="00D81C7A">
        <w:rPr>
          <w:rFonts w:asciiTheme="minorHAnsi" w:hAnsiTheme="minorHAnsi"/>
        </w:rPr>
        <w:t>Fuzzy</w:t>
      </w:r>
      <w:proofErr w:type="spellEnd"/>
      <w:r w:rsidR="00D12FD1" w:rsidRPr="00D81C7A">
        <w:rPr>
          <w:rFonts w:asciiTheme="minorHAnsi" w:hAnsiTheme="minorHAnsi"/>
        </w:rPr>
        <w:t xml:space="preserve"> Systems </w:t>
      </w:r>
      <w:proofErr w:type="spellStart"/>
      <w:r w:rsidR="00D12FD1" w:rsidRPr="00D81C7A">
        <w:rPr>
          <w:rFonts w:asciiTheme="minorHAnsi" w:hAnsiTheme="minorHAnsi"/>
        </w:rPr>
        <w:t>Association</w:t>
      </w:r>
      <w:proofErr w:type="spellEnd"/>
      <w:r w:rsidR="00D12FD1" w:rsidRPr="00D81C7A">
        <w:rPr>
          <w:rFonts w:asciiTheme="minorHAnsi" w:hAnsiTheme="minorHAnsi"/>
        </w:rPr>
        <w:t xml:space="preserve"> dla najlepszych młodych naukowców.</w:t>
      </w:r>
    </w:p>
    <w:p w:rsidR="000D2BCB" w:rsidRPr="00735F08" w:rsidRDefault="003F539F" w:rsidP="00BB0230">
      <w:pPr>
        <w:pStyle w:val="Nagwek1"/>
        <w:numPr>
          <w:ilvl w:val="0"/>
          <w:numId w:val="12"/>
        </w:numPr>
        <w:spacing w:before="360" w:line="252" w:lineRule="auto"/>
        <w:ind w:left="425" w:hanging="357"/>
        <w:jc w:val="both"/>
        <w:rPr>
          <w:rFonts w:asciiTheme="minorHAnsi" w:hAnsiTheme="minorHAnsi"/>
          <w:sz w:val="24"/>
          <w:szCs w:val="24"/>
        </w:rPr>
      </w:pPr>
      <w:r w:rsidRPr="00735F0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2BCB" w:rsidRPr="00735F08">
        <w:rPr>
          <w:rFonts w:asciiTheme="minorHAnsi" w:hAnsiTheme="minorHAnsi"/>
          <w:szCs w:val="24"/>
        </w:rPr>
        <w:t>Computer</w:t>
      </w:r>
      <w:proofErr w:type="spellEnd"/>
      <w:r w:rsidR="000D2BCB" w:rsidRPr="00735F08">
        <w:rPr>
          <w:rFonts w:asciiTheme="minorHAnsi" w:hAnsiTheme="minorHAnsi"/>
          <w:szCs w:val="24"/>
        </w:rPr>
        <w:t xml:space="preserve"> Science &amp; Systems (CSS)</w:t>
      </w:r>
    </w:p>
    <w:p w:rsidR="00BE72A0" w:rsidRPr="00735F08" w:rsidRDefault="000D2BCB" w:rsidP="00BC211E">
      <w:pPr>
        <w:spacing w:after="120" w:line="252" w:lineRule="auto"/>
        <w:jc w:val="both"/>
        <w:rPr>
          <w:sz w:val="24"/>
          <w:szCs w:val="24"/>
        </w:rPr>
      </w:pPr>
      <w:r w:rsidRPr="00735F08">
        <w:rPr>
          <w:sz w:val="24"/>
          <w:szCs w:val="24"/>
        </w:rPr>
        <w:t xml:space="preserve">Drugi duży blok tematyczny w ramach FedCSIS 2016 </w:t>
      </w:r>
      <w:r w:rsidR="003B1CD8">
        <w:rPr>
          <w:sz w:val="24"/>
          <w:szCs w:val="24"/>
        </w:rPr>
        <w:t>stanowi forum wymiany myśli w sferze</w:t>
      </w:r>
      <w:r w:rsidRPr="00735F08">
        <w:rPr>
          <w:sz w:val="24"/>
          <w:szCs w:val="24"/>
        </w:rPr>
        <w:t xml:space="preserve"> informatyki</w:t>
      </w:r>
      <w:r w:rsidR="003B1CD8">
        <w:rPr>
          <w:sz w:val="24"/>
          <w:szCs w:val="24"/>
        </w:rPr>
        <w:t xml:space="preserve"> technicznej</w:t>
      </w:r>
      <w:r w:rsidRPr="00735F08">
        <w:rPr>
          <w:sz w:val="24"/>
          <w:szCs w:val="24"/>
        </w:rPr>
        <w:t xml:space="preserve"> i </w:t>
      </w:r>
      <w:r w:rsidR="003B1CD8">
        <w:rPr>
          <w:sz w:val="24"/>
          <w:szCs w:val="24"/>
        </w:rPr>
        <w:t>systemów informatycznych</w:t>
      </w:r>
      <w:r w:rsidRPr="00735F08">
        <w:rPr>
          <w:sz w:val="24"/>
          <w:szCs w:val="24"/>
        </w:rPr>
        <w:t xml:space="preserve">. Obejmuje to zarówno kwestie bliskie inżynierii, jak i </w:t>
      </w:r>
      <w:r w:rsidR="001F069E">
        <w:rPr>
          <w:sz w:val="24"/>
          <w:szCs w:val="24"/>
        </w:rPr>
        <w:t>zagadnienia</w:t>
      </w:r>
      <w:r w:rsidRPr="00735F08">
        <w:rPr>
          <w:sz w:val="24"/>
          <w:szCs w:val="24"/>
        </w:rPr>
        <w:t xml:space="preserve"> związane z oprogramowaniem.</w:t>
      </w:r>
    </w:p>
    <w:p w:rsidR="000D2BCB" w:rsidRPr="00735F08" w:rsidRDefault="000D2BCB" w:rsidP="00BC211E">
      <w:pPr>
        <w:spacing w:after="0" w:line="252" w:lineRule="auto"/>
        <w:jc w:val="both"/>
        <w:rPr>
          <w:sz w:val="24"/>
          <w:szCs w:val="24"/>
        </w:rPr>
      </w:pPr>
      <w:r w:rsidRPr="00735F08">
        <w:rPr>
          <w:sz w:val="24"/>
          <w:szCs w:val="24"/>
        </w:rPr>
        <w:t>W ramach tego bloku przewidziano następujące wydarzenia:</w:t>
      </w:r>
    </w:p>
    <w:p w:rsidR="000D2BCB" w:rsidRPr="00735F08" w:rsidRDefault="008F1824" w:rsidP="00812FDF">
      <w:pPr>
        <w:pStyle w:val="Nagwek-Protok"/>
        <w:numPr>
          <w:ilvl w:val="0"/>
          <w:numId w:val="7"/>
        </w:numPr>
        <w:tabs>
          <w:tab w:val="clear" w:pos="425"/>
        </w:tabs>
        <w:spacing w:before="0" w:afterLines="40" w:after="96" w:line="250" w:lineRule="auto"/>
        <w:ind w:left="709" w:hanging="357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064ED">
        <w:rPr>
          <w:rFonts w:asciiTheme="minorHAnsi" w:hAnsiTheme="minorHAnsi"/>
          <w:vertAlign w:val="superscript"/>
        </w:rPr>
        <w:t>st</w:t>
      </w:r>
      <w:r w:rsidR="000D2BCB" w:rsidRPr="00735F08">
        <w:rPr>
          <w:rFonts w:asciiTheme="minorHAnsi" w:hAnsiTheme="minorHAnsi"/>
        </w:rPr>
        <w:t xml:space="preserve"> International Workshop on </w:t>
      </w:r>
      <w:proofErr w:type="spellStart"/>
      <w:r w:rsidR="000D2BCB" w:rsidRPr="00735F08">
        <w:rPr>
          <w:rFonts w:asciiTheme="minorHAnsi" w:hAnsiTheme="minorHAnsi"/>
        </w:rPr>
        <w:t>Advances</w:t>
      </w:r>
      <w:proofErr w:type="spellEnd"/>
      <w:r w:rsidR="000D2BCB" w:rsidRPr="00735F08">
        <w:rPr>
          <w:rFonts w:asciiTheme="minorHAnsi" w:hAnsiTheme="minorHAnsi"/>
        </w:rPr>
        <w:t xml:space="preserve"> in Image Processing and </w:t>
      </w:r>
      <w:proofErr w:type="spellStart"/>
      <w:r w:rsidR="000D2BCB" w:rsidRPr="00735F08">
        <w:rPr>
          <w:rFonts w:asciiTheme="minorHAnsi" w:hAnsiTheme="minorHAnsi"/>
        </w:rPr>
        <w:t>Colorization</w:t>
      </w:r>
      <w:proofErr w:type="spellEnd"/>
      <w:r w:rsidR="000D2BCB" w:rsidRPr="00735F08">
        <w:rPr>
          <w:rFonts w:asciiTheme="minorHAnsi" w:hAnsiTheme="minorHAnsi"/>
        </w:rPr>
        <w:t xml:space="preserve"> (AIPC'16) </w:t>
      </w:r>
      <w:r w:rsidR="000D2BCB" w:rsidRPr="00735F08">
        <w:rPr>
          <w:rFonts w:asciiTheme="minorHAnsi" w:hAnsiTheme="minorHAnsi"/>
          <w:b w:val="0"/>
        </w:rPr>
        <w:t xml:space="preserve">– warsztat </w:t>
      </w:r>
      <w:r w:rsidR="003F12B5" w:rsidRPr="00735F08">
        <w:rPr>
          <w:rFonts w:asciiTheme="minorHAnsi" w:hAnsiTheme="minorHAnsi"/>
          <w:b w:val="0"/>
        </w:rPr>
        <w:t>prezentować</w:t>
      </w:r>
      <w:r w:rsidR="000D2BCB" w:rsidRPr="00735F08">
        <w:rPr>
          <w:rFonts w:asciiTheme="minorHAnsi" w:hAnsiTheme="minorHAnsi"/>
          <w:b w:val="0"/>
        </w:rPr>
        <w:t xml:space="preserve"> będzie komputerowe metody przetwarzania obrazu i barwienia fotografii oraz filmów wykonanych w technice czarno-białej;</w:t>
      </w:r>
    </w:p>
    <w:p w:rsidR="000D2BCB" w:rsidRPr="00735F08" w:rsidRDefault="008F1824" w:rsidP="00812FDF">
      <w:pPr>
        <w:pStyle w:val="Default"/>
        <w:numPr>
          <w:ilvl w:val="0"/>
          <w:numId w:val="7"/>
        </w:numPr>
        <w:spacing w:afterLines="40" w:after="96" w:line="250" w:lineRule="auto"/>
        <w:ind w:left="709"/>
        <w:jc w:val="both"/>
        <w:rPr>
          <w:rFonts w:asciiTheme="minorHAnsi" w:hAnsiTheme="minorHAnsi"/>
        </w:rPr>
      </w:pPr>
      <w:r w:rsidRPr="006064ED">
        <w:rPr>
          <w:rFonts w:asciiTheme="minorHAnsi" w:hAnsiTheme="minorHAnsi"/>
          <w:b/>
        </w:rPr>
        <w:t>9</w:t>
      </w:r>
      <w:r w:rsidRPr="006064ED">
        <w:rPr>
          <w:rFonts w:asciiTheme="minorHAnsi" w:hAnsiTheme="minorHAnsi"/>
          <w:b/>
          <w:vertAlign w:val="superscript"/>
        </w:rPr>
        <w:t>th</w:t>
      </w:r>
      <w:r w:rsidR="003F12B5" w:rsidRPr="006064ED">
        <w:rPr>
          <w:rFonts w:asciiTheme="minorHAnsi" w:hAnsiTheme="minorHAnsi"/>
          <w:b/>
        </w:rPr>
        <w:t xml:space="preserve"> Workshop on </w:t>
      </w:r>
      <w:proofErr w:type="spellStart"/>
      <w:r w:rsidR="003F12B5" w:rsidRPr="006064ED">
        <w:rPr>
          <w:rFonts w:asciiTheme="minorHAnsi" w:hAnsiTheme="minorHAnsi"/>
          <w:b/>
        </w:rPr>
        <w:t>Computer</w:t>
      </w:r>
      <w:proofErr w:type="spellEnd"/>
      <w:r w:rsidR="003F12B5" w:rsidRPr="006064ED">
        <w:rPr>
          <w:rFonts w:asciiTheme="minorHAnsi" w:hAnsiTheme="minorHAnsi"/>
          <w:b/>
        </w:rPr>
        <w:t xml:space="preserve"> </w:t>
      </w:r>
      <w:proofErr w:type="spellStart"/>
      <w:r w:rsidR="003F12B5" w:rsidRPr="006064ED">
        <w:rPr>
          <w:rFonts w:asciiTheme="minorHAnsi" w:hAnsiTheme="minorHAnsi"/>
          <w:b/>
        </w:rPr>
        <w:t>Aspects</w:t>
      </w:r>
      <w:proofErr w:type="spellEnd"/>
      <w:r w:rsidR="003F12B5" w:rsidRPr="006064ED">
        <w:rPr>
          <w:rFonts w:asciiTheme="minorHAnsi" w:hAnsiTheme="minorHAnsi"/>
          <w:b/>
        </w:rPr>
        <w:t xml:space="preserve"> of </w:t>
      </w:r>
      <w:proofErr w:type="spellStart"/>
      <w:r w:rsidR="003F12B5" w:rsidRPr="006064ED">
        <w:rPr>
          <w:rFonts w:asciiTheme="minorHAnsi" w:hAnsiTheme="minorHAnsi"/>
          <w:b/>
        </w:rPr>
        <w:t>Numerical</w:t>
      </w:r>
      <w:proofErr w:type="spellEnd"/>
      <w:r w:rsidR="003F12B5" w:rsidRPr="006064ED">
        <w:rPr>
          <w:rFonts w:asciiTheme="minorHAnsi" w:hAnsiTheme="minorHAnsi"/>
          <w:b/>
        </w:rPr>
        <w:t xml:space="preserve"> </w:t>
      </w:r>
      <w:proofErr w:type="spellStart"/>
      <w:r w:rsidR="003F12B5" w:rsidRPr="006064ED">
        <w:rPr>
          <w:rFonts w:asciiTheme="minorHAnsi" w:hAnsiTheme="minorHAnsi"/>
          <w:b/>
        </w:rPr>
        <w:t>Algorithms</w:t>
      </w:r>
      <w:proofErr w:type="spellEnd"/>
      <w:r w:rsidR="003F12B5" w:rsidRPr="006064ED">
        <w:rPr>
          <w:rFonts w:asciiTheme="minorHAnsi" w:hAnsiTheme="minorHAnsi"/>
          <w:b/>
        </w:rPr>
        <w:t xml:space="preserve"> (CANA'16)</w:t>
      </w:r>
      <w:r w:rsidR="003F12B5" w:rsidRPr="006064ED">
        <w:rPr>
          <w:rFonts w:asciiTheme="minorHAnsi" w:hAnsiTheme="minorHAnsi"/>
        </w:rPr>
        <w:t xml:space="preserve"> – </w:t>
      </w:r>
      <w:r w:rsidR="006064ED" w:rsidRPr="006064ED">
        <w:rPr>
          <w:rFonts w:asciiTheme="minorHAnsi" w:hAnsiTheme="minorHAnsi"/>
        </w:rPr>
        <w:t>t</w:t>
      </w:r>
      <w:r w:rsidR="006064ED">
        <w:rPr>
          <w:rFonts w:asciiTheme="minorHAnsi" w:hAnsiTheme="minorHAnsi"/>
        </w:rPr>
        <w:t xml:space="preserve">ematyka warsztatu dotyczyć będzie </w:t>
      </w:r>
      <w:r w:rsidR="00735F08">
        <w:rPr>
          <w:rFonts w:asciiTheme="minorHAnsi" w:hAnsiTheme="minorHAnsi" w:cs="Calibri"/>
        </w:rPr>
        <w:t>algorytmiczny</w:t>
      </w:r>
      <w:r w:rsidR="006064ED">
        <w:rPr>
          <w:rFonts w:asciiTheme="minorHAnsi" w:hAnsiTheme="minorHAnsi" w:cs="Calibri"/>
        </w:rPr>
        <w:t>ch</w:t>
      </w:r>
      <w:r w:rsidR="003F12B5" w:rsidRPr="00735F08">
        <w:rPr>
          <w:rFonts w:asciiTheme="minorHAnsi" w:hAnsiTheme="minorHAnsi" w:cs="Calibri"/>
        </w:rPr>
        <w:t xml:space="preserve"> i implementacyjny</w:t>
      </w:r>
      <w:r w:rsidR="006064ED">
        <w:rPr>
          <w:rFonts w:asciiTheme="minorHAnsi" w:hAnsiTheme="minorHAnsi" w:cs="Calibri"/>
        </w:rPr>
        <w:t>ch</w:t>
      </w:r>
      <w:r w:rsidR="003F12B5" w:rsidRPr="00735F08">
        <w:rPr>
          <w:rFonts w:asciiTheme="minorHAnsi" w:hAnsiTheme="minorHAnsi" w:cs="Calibri"/>
        </w:rPr>
        <w:t xml:space="preserve"> aspekt</w:t>
      </w:r>
      <w:r w:rsidR="006064ED">
        <w:rPr>
          <w:rFonts w:asciiTheme="minorHAnsi" w:hAnsiTheme="minorHAnsi" w:cs="Calibri"/>
        </w:rPr>
        <w:t>ów</w:t>
      </w:r>
      <w:r w:rsidR="003F12B5" w:rsidRPr="00735F08">
        <w:rPr>
          <w:rFonts w:asciiTheme="minorHAnsi" w:hAnsiTheme="minorHAnsi" w:cs="Calibri"/>
        </w:rPr>
        <w:t xml:space="preserve"> metod numerycznych</w:t>
      </w:r>
      <w:r w:rsidR="00136573">
        <w:rPr>
          <w:rFonts w:asciiTheme="minorHAnsi" w:hAnsiTheme="minorHAnsi" w:cs="Calibri"/>
        </w:rPr>
        <w:t>;</w:t>
      </w:r>
    </w:p>
    <w:p w:rsidR="003F12B5" w:rsidRPr="00735F08" w:rsidRDefault="008F1824" w:rsidP="00812FDF">
      <w:pPr>
        <w:pStyle w:val="Default"/>
        <w:numPr>
          <w:ilvl w:val="0"/>
          <w:numId w:val="7"/>
        </w:numPr>
        <w:spacing w:afterLines="40" w:after="96" w:line="25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  <w:vertAlign w:val="superscript"/>
        </w:rPr>
        <w:t xml:space="preserve">st </w:t>
      </w:r>
      <w:r w:rsidR="003F12B5" w:rsidRPr="00735F08">
        <w:rPr>
          <w:rFonts w:asciiTheme="minorHAnsi" w:hAnsiTheme="minorHAnsi"/>
          <w:b/>
        </w:rPr>
        <w:t xml:space="preserve">Workshop on </w:t>
      </w:r>
      <w:proofErr w:type="spellStart"/>
      <w:r w:rsidR="003F12B5" w:rsidRPr="00735F08">
        <w:rPr>
          <w:rFonts w:asciiTheme="minorHAnsi" w:hAnsiTheme="minorHAnsi"/>
          <w:b/>
        </w:rPr>
        <w:t>Constraint</w:t>
      </w:r>
      <w:proofErr w:type="spellEnd"/>
      <w:r w:rsidR="003F12B5" w:rsidRPr="00735F08">
        <w:rPr>
          <w:rFonts w:asciiTheme="minorHAnsi" w:hAnsiTheme="minorHAnsi"/>
          <w:b/>
        </w:rPr>
        <w:t xml:space="preserve"> Programming and </w:t>
      </w:r>
      <w:proofErr w:type="spellStart"/>
      <w:r w:rsidR="003F12B5" w:rsidRPr="00735F08">
        <w:rPr>
          <w:rFonts w:asciiTheme="minorHAnsi" w:hAnsiTheme="minorHAnsi"/>
          <w:b/>
        </w:rPr>
        <w:t>Operation</w:t>
      </w:r>
      <w:proofErr w:type="spellEnd"/>
      <w:r w:rsidR="003F12B5" w:rsidRPr="00735F08">
        <w:rPr>
          <w:rFonts w:asciiTheme="minorHAnsi" w:hAnsiTheme="minorHAnsi"/>
          <w:b/>
        </w:rPr>
        <w:t xml:space="preserve"> </w:t>
      </w:r>
      <w:proofErr w:type="spellStart"/>
      <w:r w:rsidR="003F12B5" w:rsidRPr="00735F08">
        <w:rPr>
          <w:rFonts w:asciiTheme="minorHAnsi" w:hAnsiTheme="minorHAnsi"/>
          <w:b/>
        </w:rPr>
        <w:t>Research</w:t>
      </w:r>
      <w:proofErr w:type="spellEnd"/>
      <w:r w:rsidR="003F12B5" w:rsidRPr="00735F08">
        <w:rPr>
          <w:rFonts w:asciiTheme="minorHAnsi" w:hAnsiTheme="minorHAnsi"/>
          <w:b/>
        </w:rPr>
        <w:t xml:space="preserve"> Applications (CPORA'16)</w:t>
      </w:r>
      <w:r w:rsidR="003F12B5" w:rsidRPr="00735F08">
        <w:rPr>
          <w:rFonts w:asciiTheme="minorHAnsi" w:hAnsiTheme="minorHAnsi"/>
        </w:rPr>
        <w:t xml:space="preserve"> – warsztat na temat programowania logicznego z ograniczeniami oraz zastosowań badań operacyjnych;</w:t>
      </w:r>
    </w:p>
    <w:p w:rsidR="003F12B5" w:rsidRPr="00735F08" w:rsidRDefault="008F1824" w:rsidP="00812FDF">
      <w:pPr>
        <w:pStyle w:val="Default"/>
        <w:numPr>
          <w:ilvl w:val="0"/>
          <w:numId w:val="7"/>
        </w:numPr>
        <w:spacing w:afterLines="40" w:after="96" w:line="25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  <w:vertAlign w:val="superscript"/>
        </w:rPr>
        <w:t>rd</w:t>
      </w:r>
      <w:r w:rsidR="003F12B5" w:rsidRPr="00735F08">
        <w:rPr>
          <w:rFonts w:asciiTheme="minorHAnsi" w:hAnsiTheme="minorHAnsi"/>
          <w:b/>
        </w:rPr>
        <w:t xml:space="preserve"> International Workshop on </w:t>
      </w:r>
      <w:proofErr w:type="spellStart"/>
      <w:r w:rsidR="003F12B5" w:rsidRPr="00735F08">
        <w:rPr>
          <w:rFonts w:asciiTheme="minorHAnsi" w:hAnsiTheme="minorHAnsi"/>
          <w:b/>
        </w:rPr>
        <w:t>Cyber-Physical</w:t>
      </w:r>
      <w:proofErr w:type="spellEnd"/>
      <w:r w:rsidR="003F12B5" w:rsidRPr="00735F08">
        <w:rPr>
          <w:rFonts w:asciiTheme="minorHAnsi" w:hAnsiTheme="minorHAnsi"/>
          <w:b/>
        </w:rPr>
        <w:t xml:space="preserve"> Systems (IWCPS’16)</w:t>
      </w:r>
      <w:r w:rsidR="003F12B5" w:rsidRPr="00735F08">
        <w:rPr>
          <w:rFonts w:asciiTheme="minorHAnsi" w:hAnsiTheme="minorHAnsi"/>
        </w:rPr>
        <w:t xml:space="preserve"> – warsztat poświęcony </w:t>
      </w:r>
      <w:r w:rsidR="003F12B5" w:rsidRPr="00735F08">
        <w:rPr>
          <w:rFonts w:asciiTheme="minorHAnsi" w:hAnsiTheme="minorHAnsi"/>
          <w:color w:val="auto"/>
        </w:rPr>
        <w:t>system</w:t>
      </w:r>
      <w:r w:rsidR="00136573">
        <w:rPr>
          <w:rFonts w:asciiTheme="minorHAnsi" w:hAnsiTheme="minorHAnsi"/>
          <w:color w:val="auto"/>
        </w:rPr>
        <w:t>om</w:t>
      </w:r>
      <w:r w:rsidR="003F12B5" w:rsidRPr="00735F08">
        <w:rPr>
          <w:rFonts w:asciiTheme="minorHAnsi" w:hAnsiTheme="minorHAnsi"/>
          <w:color w:val="auto"/>
        </w:rPr>
        <w:t xml:space="preserve"> informatyczn</w:t>
      </w:r>
      <w:r w:rsidR="00136573">
        <w:rPr>
          <w:rFonts w:asciiTheme="minorHAnsi" w:hAnsiTheme="minorHAnsi"/>
          <w:color w:val="auto"/>
        </w:rPr>
        <w:t>ym</w:t>
      </w:r>
      <w:r w:rsidR="003F12B5" w:rsidRPr="00735F08">
        <w:rPr>
          <w:rFonts w:asciiTheme="minorHAnsi" w:hAnsiTheme="minorHAnsi"/>
          <w:color w:val="auto"/>
        </w:rPr>
        <w:t xml:space="preserve"> </w:t>
      </w:r>
      <w:r w:rsidR="003B1CD8">
        <w:rPr>
          <w:rFonts w:asciiTheme="minorHAnsi" w:hAnsiTheme="minorHAnsi"/>
          <w:color w:val="auto"/>
        </w:rPr>
        <w:t xml:space="preserve">bazującym na tzw. Internecie Rzeczy (Internet of </w:t>
      </w:r>
      <w:proofErr w:type="spellStart"/>
      <w:r w:rsidR="003B1CD8">
        <w:rPr>
          <w:rFonts w:asciiTheme="minorHAnsi" w:hAnsiTheme="minorHAnsi"/>
          <w:color w:val="auto"/>
        </w:rPr>
        <w:t>Things</w:t>
      </w:r>
      <w:proofErr w:type="spellEnd"/>
      <w:r w:rsidR="003B1CD8">
        <w:rPr>
          <w:rFonts w:asciiTheme="minorHAnsi" w:hAnsiTheme="minorHAnsi"/>
          <w:color w:val="auto"/>
        </w:rPr>
        <w:t>)</w:t>
      </w:r>
      <w:r w:rsidR="003F12B5" w:rsidRPr="00735F08">
        <w:rPr>
          <w:rFonts w:asciiTheme="minorHAnsi" w:hAnsiTheme="minorHAnsi"/>
          <w:color w:val="auto"/>
        </w:rPr>
        <w:t>;</w:t>
      </w:r>
    </w:p>
    <w:p w:rsidR="003F12B5" w:rsidRPr="00735F08" w:rsidRDefault="008F1824" w:rsidP="00812FDF">
      <w:pPr>
        <w:pStyle w:val="Default"/>
        <w:numPr>
          <w:ilvl w:val="0"/>
          <w:numId w:val="7"/>
        </w:numPr>
        <w:spacing w:afterLines="40" w:after="96" w:line="250" w:lineRule="auto"/>
        <w:ind w:left="709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lang w:val="en-US"/>
        </w:rPr>
        <w:t>9</w:t>
      </w:r>
      <w:r>
        <w:rPr>
          <w:rFonts w:asciiTheme="minorHAnsi" w:hAnsiTheme="minorHAnsi"/>
          <w:b/>
          <w:vertAlign w:val="superscript"/>
          <w:lang w:val="en-US"/>
        </w:rPr>
        <w:t>th</w:t>
      </w:r>
      <w:r w:rsidR="005D0FED" w:rsidRPr="00735F08">
        <w:rPr>
          <w:rFonts w:asciiTheme="minorHAnsi" w:hAnsiTheme="minorHAnsi"/>
          <w:b/>
          <w:lang w:val="en-US"/>
        </w:rPr>
        <w:t xml:space="preserve"> International Symposium on Multimedia Applications and Processing (MMAP'16)</w:t>
      </w:r>
      <w:r w:rsidR="005D0FED" w:rsidRPr="00735F08">
        <w:rPr>
          <w:rFonts w:asciiTheme="minorHAnsi" w:hAnsiTheme="minorHAnsi"/>
          <w:lang w:val="en-US"/>
        </w:rPr>
        <w:t xml:space="preserve"> – </w:t>
      </w:r>
      <w:proofErr w:type="spellStart"/>
      <w:r w:rsidR="005D0FED" w:rsidRPr="001E0844">
        <w:rPr>
          <w:rFonts w:asciiTheme="minorHAnsi" w:hAnsiTheme="minorHAnsi"/>
          <w:lang w:val="en-US"/>
        </w:rPr>
        <w:t>sympozjum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na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temat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przetwarzania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informacji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multimedialnej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r w:rsidR="00735F08" w:rsidRPr="001E0844">
        <w:rPr>
          <w:rFonts w:asciiTheme="minorHAnsi" w:hAnsiTheme="minorHAnsi"/>
          <w:lang w:val="en-US"/>
        </w:rPr>
        <w:t>i</w:t>
      </w:r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zastosowań</w:t>
      </w:r>
      <w:proofErr w:type="spellEnd"/>
      <w:r w:rsidR="005D0FE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5D0FED" w:rsidRPr="001E0844">
        <w:rPr>
          <w:rFonts w:asciiTheme="minorHAnsi" w:hAnsiTheme="minorHAnsi"/>
          <w:lang w:val="en-US"/>
        </w:rPr>
        <w:t>multimediów</w:t>
      </w:r>
      <w:proofErr w:type="spellEnd"/>
      <w:r w:rsidR="005D0FED" w:rsidRPr="00735F08">
        <w:rPr>
          <w:rFonts w:asciiTheme="minorHAnsi" w:hAnsiTheme="minorHAnsi"/>
          <w:lang w:val="en-US"/>
        </w:rPr>
        <w:t>;</w:t>
      </w:r>
    </w:p>
    <w:p w:rsidR="005D0FED" w:rsidRPr="00735F08" w:rsidRDefault="008F1824" w:rsidP="00812FDF">
      <w:pPr>
        <w:pStyle w:val="Default"/>
        <w:numPr>
          <w:ilvl w:val="0"/>
          <w:numId w:val="7"/>
        </w:numPr>
        <w:spacing w:afterLines="40" w:after="96" w:line="250" w:lineRule="auto"/>
        <w:ind w:left="709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  <w:vertAlign w:val="superscript"/>
        </w:rPr>
        <w:t>th</w:t>
      </w:r>
      <w:r w:rsidR="005D0FED" w:rsidRPr="00735F08">
        <w:rPr>
          <w:rFonts w:asciiTheme="minorHAnsi" w:hAnsiTheme="minorHAnsi"/>
          <w:b/>
        </w:rPr>
        <w:t xml:space="preserve"> Workshop on Scalable Computing (WSC'16)</w:t>
      </w:r>
      <w:r w:rsidR="005D0FED" w:rsidRPr="00735F08">
        <w:rPr>
          <w:rFonts w:asciiTheme="minorHAnsi" w:hAnsiTheme="minorHAnsi"/>
        </w:rPr>
        <w:t xml:space="preserve"> – tematyka warsztatu koncent</w:t>
      </w:r>
      <w:r w:rsidR="003F539F" w:rsidRPr="00735F08">
        <w:rPr>
          <w:rFonts w:asciiTheme="minorHAnsi" w:hAnsiTheme="minorHAnsi"/>
        </w:rPr>
        <w:t>ruje się wokół przetwarzania duż</w:t>
      </w:r>
      <w:r w:rsidR="005D0FED" w:rsidRPr="00735F08">
        <w:rPr>
          <w:rFonts w:asciiTheme="minorHAnsi" w:hAnsiTheme="minorHAnsi"/>
        </w:rPr>
        <w:t xml:space="preserve">ych ilości danych, </w:t>
      </w:r>
      <w:r w:rsidR="003F539F" w:rsidRPr="00735F08">
        <w:rPr>
          <w:rFonts w:asciiTheme="minorHAnsi" w:hAnsiTheme="minorHAnsi"/>
        </w:rPr>
        <w:t>w złożonych systemach lub p</w:t>
      </w:r>
      <w:r w:rsidR="001A65E5">
        <w:rPr>
          <w:rFonts w:asciiTheme="minorHAnsi" w:hAnsiTheme="minorHAnsi"/>
        </w:rPr>
        <w:t>rzy skomplikowanych symulacjach.</w:t>
      </w:r>
    </w:p>
    <w:p w:rsidR="003F539F" w:rsidRPr="00735F08" w:rsidRDefault="003F539F" w:rsidP="00812FDF">
      <w:pPr>
        <w:pStyle w:val="Nagwek1"/>
        <w:numPr>
          <w:ilvl w:val="0"/>
          <w:numId w:val="12"/>
        </w:numPr>
        <w:spacing w:before="240" w:line="252" w:lineRule="auto"/>
        <w:ind w:left="426" w:hanging="142"/>
        <w:jc w:val="both"/>
        <w:rPr>
          <w:rFonts w:asciiTheme="minorHAnsi" w:hAnsiTheme="minorHAnsi"/>
          <w:sz w:val="24"/>
          <w:szCs w:val="24"/>
          <w:lang w:val="en-US"/>
        </w:rPr>
      </w:pPr>
      <w:r w:rsidRPr="00735F08">
        <w:rPr>
          <w:rFonts w:asciiTheme="minorHAnsi" w:hAnsiTheme="minorHAnsi"/>
          <w:szCs w:val="24"/>
          <w:lang w:val="en-US"/>
        </w:rPr>
        <w:lastRenderedPageBreak/>
        <w:t>Education, Curricula &amp; Research Methods (ECRM)</w:t>
      </w:r>
    </w:p>
    <w:p w:rsidR="003F539F" w:rsidRPr="00735F08" w:rsidRDefault="003F539F" w:rsidP="00812FDF">
      <w:pPr>
        <w:pStyle w:val="Default"/>
        <w:spacing w:after="120" w:line="250" w:lineRule="auto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</w:rPr>
        <w:t xml:space="preserve">Trzeci blok tematyczny konferencji FedCSIS poświęcony jest edukacji. </w:t>
      </w:r>
    </w:p>
    <w:p w:rsidR="003F539F" w:rsidRPr="00735F08" w:rsidRDefault="003F539F" w:rsidP="00812FDF">
      <w:pPr>
        <w:pStyle w:val="Default"/>
        <w:spacing w:line="250" w:lineRule="auto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</w:rPr>
        <w:t>Złożą się na niego dwa wydarzenia:</w:t>
      </w:r>
    </w:p>
    <w:p w:rsidR="003F539F" w:rsidRPr="00735F08" w:rsidRDefault="003F539F" w:rsidP="00812FDF">
      <w:pPr>
        <w:pStyle w:val="Default"/>
        <w:numPr>
          <w:ilvl w:val="0"/>
          <w:numId w:val="13"/>
        </w:numPr>
        <w:spacing w:after="80" w:line="250" w:lineRule="auto"/>
        <w:ind w:left="709" w:hanging="357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  <w:b/>
        </w:rPr>
        <w:t>1</w:t>
      </w:r>
      <w:r w:rsidRPr="00735F08">
        <w:rPr>
          <w:rFonts w:asciiTheme="minorHAnsi" w:hAnsiTheme="minorHAnsi"/>
          <w:b/>
          <w:vertAlign w:val="superscript"/>
        </w:rPr>
        <w:t>st</w:t>
      </w:r>
      <w:r w:rsidRPr="00735F08">
        <w:rPr>
          <w:rFonts w:asciiTheme="minorHAnsi" w:hAnsiTheme="minorHAnsi"/>
          <w:b/>
        </w:rPr>
        <w:t> International E-</w:t>
      </w:r>
      <w:proofErr w:type="spellStart"/>
      <w:r w:rsidRPr="00735F08">
        <w:rPr>
          <w:rFonts w:asciiTheme="minorHAnsi" w:hAnsiTheme="minorHAnsi"/>
          <w:b/>
        </w:rPr>
        <w:t>education</w:t>
      </w:r>
      <w:proofErr w:type="spellEnd"/>
      <w:r w:rsidRPr="00735F08">
        <w:rPr>
          <w:rFonts w:asciiTheme="minorHAnsi" w:hAnsiTheme="minorHAnsi"/>
          <w:b/>
        </w:rPr>
        <w:t xml:space="preserve"> </w:t>
      </w:r>
      <w:proofErr w:type="spellStart"/>
      <w:r w:rsidRPr="00735F08">
        <w:rPr>
          <w:rFonts w:asciiTheme="minorHAnsi" w:hAnsiTheme="minorHAnsi"/>
          <w:b/>
        </w:rPr>
        <w:t>Symposium</w:t>
      </w:r>
      <w:proofErr w:type="spellEnd"/>
      <w:r w:rsidRPr="00735F08">
        <w:rPr>
          <w:rFonts w:asciiTheme="minorHAnsi" w:hAnsiTheme="minorHAnsi"/>
          <w:b/>
        </w:rPr>
        <w:t xml:space="preserve"> (IEES'16)</w:t>
      </w:r>
      <w:r w:rsidRPr="00735F08">
        <w:rPr>
          <w:rFonts w:asciiTheme="minorHAnsi" w:hAnsiTheme="minorHAnsi"/>
        </w:rPr>
        <w:t xml:space="preserve"> – sympozjum na temat wykorzystania systemów informatycznych w edukacji, w tym w zdalnym kształceniu;</w:t>
      </w:r>
    </w:p>
    <w:p w:rsidR="003F539F" w:rsidRPr="00735F08" w:rsidRDefault="003F539F" w:rsidP="00812FDF">
      <w:pPr>
        <w:pStyle w:val="Default"/>
        <w:numPr>
          <w:ilvl w:val="0"/>
          <w:numId w:val="13"/>
        </w:numPr>
        <w:spacing w:after="80" w:line="250" w:lineRule="auto"/>
        <w:ind w:left="709" w:hanging="357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  <w:b/>
        </w:rPr>
        <w:t>3</w:t>
      </w:r>
      <w:r w:rsidRPr="00735F08">
        <w:rPr>
          <w:rFonts w:asciiTheme="minorHAnsi" w:hAnsiTheme="minorHAnsi"/>
          <w:b/>
          <w:vertAlign w:val="superscript"/>
        </w:rPr>
        <w:t xml:space="preserve">rd </w:t>
      </w:r>
      <w:proofErr w:type="spellStart"/>
      <w:r w:rsidRPr="00735F08">
        <w:rPr>
          <w:rFonts w:asciiTheme="minorHAnsi" w:hAnsiTheme="minorHAnsi"/>
          <w:b/>
        </w:rPr>
        <w:t>Doctoral</w:t>
      </w:r>
      <w:proofErr w:type="spellEnd"/>
      <w:r w:rsidRPr="00735F08">
        <w:rPr>
          <w:rFonts w:asciiTheme="minorHAnsi" w:hAnsiTheme="minorHAnsi"/>
          <w:b/>
        </w:rPr>
        <w:t xml:space="preserve"> </w:t>
      </w:r>
      <w:proofErr w:type="spellStart"/>
      <w:r w:rsidRPr="00735F08">
        <w:rPr>
          <w:rFonts w:asciiTheme="minorHAnsi" w:hAnsiTheme="minorHAnsi"/>
          <w:b/>
        </w:rPr>
        <w:t>Symposium</w:t>
      </w:r>
      <w:proofErr w:type="spellEnd"/>
      <w:r w:rsidRPr="00735F08">
        <w:rPr>
          <w:rFonts w:asciiTheme="minorHAnsi" w:hAnsiTheme="minorHAnsi"/>
          <w:b/>
        </w:rPr>
        <w:t xml:space="preserve"> on </w:t>
      </w:r>
      <w:proofErr w:type="spellStart"/>
      <w:r w:rsidRPr="00735F08">
        <w:rPr>
          <w:rFonts w:asciiTheme="minorHAnsi" w:hAnsiTheme="minorHAnsi"/>
          <w:b/>
        </w:rPr>
        <w:t>Recent</w:t>
      </w:r>
      <w:proofErr w:type="spellEnd"/>
      <w:r w:rsidRPr="00735F08">
        <w:rPr>
          <w:rFonts w:asciiTheme="minorHAnsi" w:hAnsiTheme="minorHAnsi"/>
          <w:b/>
        </w:rPr>
        <w:t xml:space="preserve"> </w:t>
      </w:r>
      <w:proofErr w:type="spellStart"/>
      <w:r w:rsidRPr="00735F08">
        <w:rPr>
          <w:rFonts w:asciiTheme="minorHAnsi" w:hAnsiTheme="minorHAnsi"/>
          <w:b/>
        </w:rPr>
        <w:t>Advances</w:t>
      </w:r>
      <w:proofErr w:type="spellEnd"/>
      <w:r w:rsidRPr="00735F08">
        <w:rPr>
          <w:rFonts w:asciiTheme="minorHAnsi" w:hAnsiTheme="minorHAnsi"/>
          <w:b/>
        </w:rPr>
        <w:t xml:space="preserve"> in Information Technology </w:t>
      </w:r>
      <w:r w:rsidR="00090305" w:rsidRPr="00735F08">
        <w:rPr>
          <w:rFonts w:asciiTheme="minorHAnsi" w:hAnsiTheme="minorHAnsi"/>
          <w:b/>
        </w:rPr>
        <w:t>(DS–RAIT'16)</w:t>
      </w:r>
      <w:r w:rsidR="00090305" w:rsidRPr="00735F08">
        <w:rPr>
          <w:rFonts w:asciiTheme="minorHAnsi" w:hAnsiTheme="minorHAnsi"/>
        </w:rPr>
        <w:t xml:space="preserve"> </w:t>
      </w:r>
      <w:r w:rsidRPr="00735F08">
        <w:rPr>
          <w:rFonts w:asciiTheme="minorHAnsi" w:hAnsiTheme="minorHAnsi"/>
        </w:rPr>
        <w:t>– konferencja</w:t>
      </w:r>
      <w:r w:rsidR="00735F08">
        <w:rPr>
          <w:rFonts w:asciiTheme="minorHAnsi" w:hAnsiTheme="minorHAnsi"/>
        </w:rPr>
        <w:t>, która jest szansą</w:t>
      </w:r>
      <w:r w:rsidRPr="00735F08">
        <w:rPr>
          <w:rFonts w:asciiTheme="minorHAnsi" w:hAnsiTheme="minorHAnsi"/>
        </w:rPr>
        <w:t xml:space="preserve"> dla młodych pracowników naukowych </w:t>
      </w:r>
      <w:r w:rsidR="001A65E5">
        <w:rPr>
          <w:rFonts w:asciiTheme="minorHAnsi" w:hAnsiTheme="minorHAnsi"/>
        </w:rPr>
        <w:t>na</w:t>
      </w:r>
      <w:r w:rsidR="00735F08">
        <w:rPr>
          <w:rFonts w:asciiTheme="minorHAnsi" w:hAnsiTheme="minorHAnsi"/>
        </w:rPr>
        <w:t> </w:t>
      </w:r>
      <w:r w:rsidRPr="00735F08">
        <w:rPr>
          <w:rFonts w:asciiTheme="minorHAnsi" w:hAnsiTheme="minorHAnsi"/>
        </w:rPr>
        <w:t>zaprezentowani</w:t>
      </w:r>
      <w:r w:rsidR="001A65E5">
        <w:rPr>
          <w:rFonts w:asciiTheme="minorHAnsi" w:hAnsiTheme="minorHAnsi"/>
        </w:rPr>
        <w:t>e</w:t>
      </w:r>
      <w:r w:rsidRPr="00735F08">
        <w:rPr>
          <w:rFonts w:asciiTheme="minorHAnsi" w:hAnsiTheme="minorHAnsi"/>
        </w:rPr>
        <w:t xml:space="preserve"> swoich </w:t>
      </w:r>
      <w:r w:rsidR="00136573">
        <w:rPr>
          <w:rFonts w:asciiTheme="minorHAnsi" w:hAnsiTheme="minorHAnsi"/>
        </w:rPr>
        <w:t>prac szerokiemu gronu ekspertów.</w:t>
      </w:r>
    </w:p>
    <w:p w:rsidR="003F539F" w:rsidRPr="00735F08" w:rsidRDefault="003F539F" w:rsidP="00BB0230">
      <w:pPr>
        <w:pStyle w:val="Nagwek1"/>
        <w:numPr>
          <w:ilvl w:val="0"/>
          <w:numId w:val="12"/>
        </w:numPr>
        <w:spacing w:before="240" w:line="252" w:lineRule="auto"/>
        <w:ind w:left="426" w:hanging="142"/>
        <w:jc w:val="both"/>
        <w:rPr>
          <w:rFonts w:asciiTheme="minorHAnsi" w:hAnsiTheme="minorHAnsi"/>
          <w:szCs w:val="24"/>
          <w:lang w:val="en-US"/>
        </w:rPr>
      </w:pPr>
      <w:r w:rsidRPr="00735F08">
        <w:rPr>
          <w:rFonts w:asciiTheme="minorHAnsi" w:hAnsiTheme="minorHAnsi"/>
          <w:szCs w:val="24"/>
          <w:lang w:val="en-US"/>
        </w:rPr>
        <w:t>4</w:t>
      </w:r>
      <w:r w:rsidRPr="00735F08">
        <w:rPr>
          <w:rFonts w:asciiTheme="minorHAnsi" w:hAnsiTheme="minorHAnsi"/>
          <w:szCs w:val="24"/>
          <w:vertAlign w:val="superscript"/>
          <w:lang w:val="en-US"/>
        </w:rPr>
        <w:t>th</w:t>
      </w:r>
      <w:r w:rsidRPr="00735F08">
        <w:rPr>
          <w:rFonts w:asciiTheme="minorHAnsi" w:hAnsiTheme="minorHAnsi"/>
          <w:szCs w:val="24"/>
          <w:lang w:val="en-US"/>
        </w:rPr>
        <w:t xml:space="preserve"> International Conference on Innovative Network Systems and Applications (iNetSApp'16)</w:t>
      </w:r>
    </w:p>
    <w:p w:rsidR="003F539F" w:rsidRPr="00735F08" w:rsidRDefault="003F539F" w:rsidP="00812FDF">
      <w:pPr>
        <w:spacing w:after="120" w:line="250" w:lineRule="auto"/>
        <w:jc w:val="both"/>
        <w:rPr>
          <w:sz w:val="24"/>
          <w:szCs w:val="24"/>
        </w:rPr>
      </w:pPr>
      <w:r w:rsidRPr="00735F08">
        <w:rPr>
          <w:sz w:val="24"/>
          <w:szCs w:val="24"/>
        </w:rPr>
        <w:t>Czwarty blok temat</w:t>
      </w:r>
      <w:r w:rsidR="001A65E5">
        <w:rPr>
          <w:sz w:val="24"/>
          <w:szCs w:val="24"/>
        </w:rPr>
        <w:t>yczny konferencji FedCSIS poświę</w:t>
      </w:r>
      <w:r w:rsidRPr="00735F08">
        <w:rPr>
          <w:sz w:val="24"/>
          <w:szCs w:val="24"/>
        </w:rPr>
        <w:t>con</w:t>
      </w:r>
      <w:r w:rsidR="00136573">
        <w:rPr>
          <w:sz w:val="24"/>
          <w:szCs w:val="24"/>
        </w:rPr>
        <w:t>y</w:t>
      </w:r>
      <w:r w:rsidRPr="00735F08">
        <w:rPr>
          <w:sz w:val="24"/>
          <w:szCs w:val="24"/>
        </w:rPr>
        <w:t xml:space="preserve"> będzie technologiom sieciowym.</w:t>
      </w:r>
    </w:p>
    <w:p w:rsidR="003F539F" w:rsidRPr="00735F08" w:rsidRDefault="003F539F" w:rsidP="00812FDF">
      <w:pPr>
        <w:spacing w:after="0" w:line="250" w:lineRule="auto"/>
        <w:jc w:val="both"/>
        <w:rPr>
          <w:sz w:val="24"/>
          <w:szCs w:val="24"/>
        </w:rPr>
      </w:pPr>
      <w:r w:rsidRPr="00735F08">
        <w:rPr>
          <w:sz w:val="24"/>
          <w:szCs w:val="24"/>
        </w:rPr>
        <w:t>W rama</w:t>
      </w:r>
      <w:r w:rsidR="00090305" w:rsidRPr="00735F08">
        <w:rPr>
          <w:sz w:val="24"/>
          <w:szCs w:val="24"/>
        </w:rPr>
        <w:t>ch tej konferencji przewidziano następujące wydarzenia:</w:t>
      </w:r>
    </w:p>
    <w:p w:rsidR="003F539F" w:rsidRPr="00735F08" w:rsidRDefault="003F539F" w:rsidP="00812FDF">
      <w:pPr>
        <w:pStyle w:val="Akapitzlist"/>
        <w:numPr>
          <w:ilvl w:val="0"/>
          <w:numId w:val="14"/>
        </w:numPr>
        <w:spacing w:afterLines="50" w:after="120" w:line="250" w:lineRule="auto"/>
        <w:ind w:hanging="357"/>
        <w:jc w:val="both"/>
        <w:rPr>
          <w:sz w:val="24"/>
          <w:szCs w:val="24"/>
        </w:rPr>
      </w:pPr>
      <w:r w:rsidRPr="00735F08">
        <w:rPr>
          <w:b/>
          <w:sz w:val="24"/>
          <w:szCs w:val="24"/>
        </w:rPr>
        <w:t>3</w:t>
      </w:r>
      <w:r w:rsidRPr="00735F08">
        <w:rPr>
          <w:b/>
          <w:sz w:val="24"/>
          <w:szCs w:val="24"/>
          <w:vertAlign w:val="superscript"/>
        </w:rPr>
        <w:t>rd</w:t>
      </w:r>
      <w:r w:rsidRPr="00735F08">
        <w:rPr>
          <w:b/>
          <w:sz w:val="24"/>
          <w:szCs w:val="24"/>
        </w:rPr>
        <w:t xml:space="preserve"> Workshop on </w:t>
      </w:r>
      <w:proofErr w:type="spellStart"/>
      <w:r w:rsidRPr="00735F08">
        <w:rPr>
          <w:b/>
          <w:sz w:val="24"/>
          <w:szCs w:val="24"/>
        </w:rPr>
        <w:t>Emerging</w:t>
      </w:r>
      <w:proofErr w:type="spellEnd"/>
      <w:r w:rsidRPr="00735F08">
        <w:rPr>
          <w:b/>
          <w:sz w:val="24"/>
          <w:szCs w:val="24"/>
        </w:rPr>
        <w:t xml:space="preserve"> </w:t>
      </w:r>
      <w:proofErr w:type="spellStart"/>
      <w:r w:rsidRPr="00735F08">
        <w:rPr>
          <w:b/>
          <w:sz w:val="24"/>
          <w:szCs w:val="24"/>
        </w:rPr>
        <w:t>Aspects</w:t>
      </w:r>
      <w:proofErr w:type="spellEnd"/>
      <w:r w:rsidRPr="00735F08">
        <w:rPr>
          <w:b/>
          <w:sz w:val="24"/>
          <w:szCs w:val="24"/>
        </w:rPr>
        <w:t xml:space="preserve"> in Information Security </w:t>
      </w:r>
      <w:r w:rsidR="00090305" w:rsidRPr="00735F08">
        <w:rPr>
          <w:b/>
          <w:sz w:val="24"/>
          <w:szCs w:val="24"/>
        </w:rPr>
        <w:t>(EAIS'16)</w:t>
      </w:r>
      <w:r w:rsidR="0037750C">
        <w:rPr>
          <w:b/>
          <w:sz w:val="24"/>
          <w:szCs w:val="24"/>
        </w:rPr>
        <w:t xml:space="preserve"> </w:t>
      </w:r>
      <w:r w:rsidRPr="00735F08">
        <w:rPr>
          <w:sz w:val="24"/>
          <w:szCs w:val="24"/>
        </w:rPr>
        <w:t xml:space="preserve">– warsztat </w:t>
      </w:r>
      <w:r w:rsidR="001A65E5">
        <w:rPr>
          <w:sz w:val="24"/>
          <w:szCs w:val="24"/>
        </w:rPr>
        <w:t xml:space="preserve">skupiony wokół </w:t>
      </w:r>
      <w:r w:rsidR="00090305" w:rsidRPr="00735F08">
        <w:rPr>
          <w:sz w:val="24"/>
          <w:szCs w:val="24"/>
        </w:rPr>
        <w:t>najnowszy</w:t>
      </w:r>
      <w:r w:rsidR="001A65E5">
        <w:rPr>
          <w:sz w:val="24"/>
          <w:szCs w:val="24"/>
        </w:rPr>
        <w:t>ch</w:t>
      </w:r>
      <w:r w:rsidR="00090305" w:rsidRPr="00735F08">
        <w:rPr>
          <w:sz w:val="24"/>
          <w:szCs w:val="24"/>
        </w:rPr>
        <w:t xml:space="preserve"> trend</w:t>
      </w:r>
      <w:r w:rsidR="001A65E5">
        <w:rPr>
          <w:sz w:val="24"/>
          <w:szCs w:val="24"/>
        </w:rPr>
        <w:t>ów</w:t>
      </w:r>
      <w:r w:rsidR="00090305" w:rsidRPr="00735F08">
        <w:rPr>
          <w:sz w:val="24"/>
          <w:szCs w:val="24"/>
        </w:rPr>
        <w:t xml:space="preserve"> w zakresie bezpieczeństwa;</w:t>
      </w:r>
    </w:p>
    <w:p w:rsidR="003F539F" w:rsidRPr="0037750C" w:rsidRDefault="003F539F" w:rsidP="00812FDF">
      <w:pPr>
        <w:pStyle w:val="Default"/>
        <w:numPr>
          <w:ilvl w:val="0"/>
          <w:numId w:val="14"/>
        </w:numPr>
        <w:spacing w:afterLines="50" w:after="120" w:line="250" w:lineRule="auto"/>
        <w:ind w:hanging="357"/>
        <w:jc w:val="both"/>
        <w:rPr>
          <w:rFonts w:asciiTheme="minorHAnsi" w:hAnsiTheme="minorHAnsi" w:cs="Calibri"/>
          <w:lang w:val="en-US"/>
        </w:rPr>
      </w:pPr>
      <w:r w:rsidRPr="0037750C">
        <w:rPr>
          <w:rFonts w:asciiTheme="minorHAnsi" w:hAnsiTheme="minorHAnsi"/>
          <w:b/>
          <w:lang w:val="en-US"/>
        </w:rPr>
        <w:t>5</w:t>
      </w:r>
      <w:r w:rsidRPr="0037750C">
        <w:rPr>
          <w:rFonts w:asciiTheme="minorHAnsi" w:hAnsiTheme="minorHAnsi"/>
          <w:b/>
          <w:vertAlign w:val="superscript"/>
          <w:lang w:val="en-US"/>
        </w:rPr>
        <w:t>th</w:t>
      </w:r>
      <w:r w:rsidRPr="0037750C">
        <w:rPr>
          <w:rFonts w:asciiTheme="minorHAnsi" w:hAnsiTheme="minorHAnsi"/>
          <w:b/>
          <w:lang w:val="en-US"/>
        </w:rPr>
        <w:t xml:space="preserve"> International Symposium on Frontiers in Network Applications, Network Systems and Web Services </w:t>
      </w:r>
      <w:r w:rsidR="00090305" w:rsidRPr="0037750C">
        <w:rPr>
          <w:rFonts w:asciiTheme="minorHAnsi" w:hAnsiTheme="minorHAnsi"/>
          <w:b/>
          <w:lang w:val="en-US"/>
        </w:rPr>
        <w:t>(SoFast-WS'16)</w:t>
      </w:r>
      <w:r w:rsidR="001A65E5" w:rsidRPr="0037750C">
        <w:rPr>
          <w:rFonts w:asciiTheme="minorHAnsi" w:hAnsiTheme="minorHAnsi"/>
          <w:b/>
          <w:lang w:val="en-US"/>
        </w:rPr>
        <w:t xml:space="preserve"> </w:t>
      </w:r>
      <w:r w:rsidRPr="0037750C">
        <w:rPr>
          <w:rFonts w:asciiTheme="minorHAnsi" w:hAnsiTheme="minorHAnsi"/>
          <w:lang w:val="en-US"/>
        </w:rPr>
        <w:t xml:space="preserve">– </w:t>
      </w:r>
      <w:proofErr w:type="spellStart"/>
      <w:r w:rsidRPr="0037750C">
        <w:rPr>
          <w:rFonts w:asciiTheme="minorHAnsi" w:hAnsiTheme="minorHAnsi"/>
          <w:lang w:val="en-US"/>
        </w:rPr>
        <w:t>sympozjum</w:t>
      </w:r>
      <w:proofErr w:type="spellEnd"/>
      <w:r w:rsidRPr="0037750C">
        <w:rPr>
          <w:rFonts w:asciiTheme="minorHAnsi" w:hAnsiTheme="minorHAnsi"/>
          <w:lang w:val="en-US"/>
        </w:rPr>
        <w:t xml:space="preserve"> </w:t>
      </w:r>
      <w:proofErr w:type="spellStart"/>
      <w:r w:rsidRPr="0037750C">
        <w:rPr>
          <w:rFonts w:asciiTheme="minorHAnsi" w:hAnsiTheme="minorHAnsi"/>
          <w:lang w:val="en-US"/>
        </w:rPr>
        <w:t>na</w:t>
      </w:r>
      <w:proofErr w:type="spellEnd"/>
      <w:r w:rsidRPr="0037750C">
        <w:rPr>
          <w:rFonts w:asciiTheme="minorHAnsi" w:hAnsiTheme="minorHAnsi"/>
          <w:lang w:val="en-US"/>
        </w:rPr>
        <w:t xml:space="preserve"> </w:t>
      </w:r>
      <w:proofErr w:type="spellStart"/>
      <w:r w:rsidRPr="0037750C">
        <w:rPr>
          <w:rFonts w:asciiTheme="minorHAnsi" w:hAnsiTheme="minorHAnsi"/>
          <w:lang w:val="en-US"/>
        </w:rPr>
        <w:t>temat</w:t>
      </w:r>
      <w:proofErr w:type="spellEnd"/>
      <w:r w:rsidRPr="0037750C">
        <w:rPr>
          <w:rFonts w:asciiTheme="minorHAnsi" w:hAnsiTheme="minorHAnsi"/>
          <w:lang w:val="en-US"/>
        </w:rPr>
        <w:t xml:space="preserve"> </w:t>
      </w:r>
      <w:proofErr w:type="spellStart"/>
      <w:r w:rsidR="00090305" w:rsidRPr="0037750C">
        <w:rPr>
          <w:rFonts w:asciiTheme="minorHAnsi" w:hAnsiTheme="minorHAnsi" w:cs="Calibri"/>
          <w:lang w:val="en-US"/>
        </w:rPr>
        <w:t>szeroko</w:t>
      </w:r>
      <w:proofErr w:type="spellEnd"/>
      <w:r w:rsidR="00090305" w:rsidRPr="0037750C">
        <w:rPr>
          <w:rFonts w:asciiTheme="minorHAnsi" w:hAnsiTheme="minorHAnsi" w:cs="Calibri"/>
          <w:lang w:val="en-US"/>
        </w:rPr>
        <w:t xml:space="preserve"> </w:t>
      </w:r>
      <w:proofErr w:type="spellStart"/>
      <w:r w:rsidR="00090305" w:rsidRPr="0037750C">
        <w:rPr>
          <w:rFonts w:asciiTheme="minorHAnsi" w:hAnsiTheme="minorHAnsi" w:cs="Calibri"/>
          <w:lang w:val="en-US"/>
        </w:rPr>
        <w:t>rozumianych</w:t>
      </w:r>
      <w:proofErr w:type="spellEnd"/>
      <w:r w:rsidR="00090305" w:rsidRPr="0037750C">
        <w:rPr>
          <w:rFonts w:asciiTheme="minorHAnsi" w:hAnsiTheme="minorHAnsi" w:cs="Calibri"/>
          <w:lang w:val="en-US"/>
        </w:rPr>
        <w:t xml:space="preserve"> </w:t>
      </w:r>
      <w:proofErr w:type="spellStart"/>
      <w:r w:rsidR="00090305" w:rsidRPr="0037750C">
        <w:rPr>
          <w:rFonts w:asciiTheme="minorHAnsi" w:hAnsiTheme="minorHAnsi" w:cs="Calibri"/>
          <w:lang w:val="en-US"/>
        </w:rPr>
        <w:t>aplikacji</w:t>
      </w:r>
      <w:proofErr w:type="spellEnd"/>
      <w:r w:rsidR="00090305" w:rsidRPr="0037750C">
        <w:rPr>
          <w:rFonts w:asciiTheme="minorHAnsi" w:hAnsiTheme="minorHAnsi" w:cs="Calibri"/>
          <w:lang w:val="en-US"/>
        </w:rPr>
        <w:t xml:space="preserve"> i </w:t>
      </w:r>
      <w:proofErr w:type="spellStart"/>
      <w:r w:rsidR="00090305" w:rsidRPr="0037750C">
        <w:rPr>
          <w:rFonts w:asciiTheme="minorHAnsi" w:hAnsiTheme="minorHAnsi" w:cs="Calibri"/>
          <w:lang w:val="en-US"/>
        </w:rPr>
        <w:t>systemów</w:t>
      </w:r>
      <w:proofErr w:type="spellEnd"/>
      <w:r w:rsidR="00090305" w:rsidRPr="0037750C">
        <w:rPr>
          <w:rFonts w:asciiTheme="minorHAnsi" w:hAnsiTheme="minorHAnsi" w:cs="Calibri"/>
          <w:lang w:val="en-US"/>
        </w:rPr>
        <w:t xml:space="preserve"> </w:t>
      </w:r>
      <w:proofErr w:type="spellStart"/>
      <w:r w:rsidR="00090305" w:rsidRPr="0037750C">
        <w:rPr>
          <w:rFonts w:asciiTheme="minorHAnsi" w:hAnsiTheme="minorHAnsi" w:cs="Calibri"/>
          <w:lang w:val="en-US"/>
        </w:rPr>
        <w:t>sieciowych</w:t>
      </w:r>
      <w:proofErr w:type="spellEnd"/>
      <w:r w:rsidR="00090305" w:rsidRPr="0037750C">
        <w:rPr>
          <w:rFonts w:asciiTheme="minorHAnsi" w:hAnsiTheme="minorHAnsi" w:cs="Calibri"/>
          <w:lang w:val="en-US"/>
        </w:rPr>
        <w:t>;</w:t>
      </w:r>
    </w:p>
    <w:p w:rsidR="00090305" w:rsidRPr="00735F08" w:rsidRDefault="00090305" w:rsidP="00812FDF">
      <w:pPr>
        <w:pStyle w:val="Default"/>
        <w:numPr>
          <w:ilvl w:val="0"/>
          <w:numId w:val="14"/>
        </w:numPr>
        <w:spacing w:afterLines="50" w:after="120" w:line="250" w:lineRule="auto"/>
        <w:ind w:hanging="357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  <w:b/>
        </w:rPr>
        <w:t>5</w:t>
      </w:r>
      <w:r w:rsidRPr="00735F08">
        <w:rPr>
          <w:rFonts w:asciiTheme="minorHAnsi" w:hAnsiTheme="minorHAnsi"/>
          <w:b/>
          <w:vertAlign w:val="superscript"/>
        </w:rPr>
        <w:t>th</w:t>
      </w:r>
      <w:r w:rsidR="001A65E5">
        <w:rPr>
          <w:rStyle w:val="apple-converted-space"/>
          <w:rFonts w:asciiTheme="minorHAnsi" w:hAnsiTheme="minorHAnsi"/>
          <w:b/>
        </w:rPr>
        <w:t xml:space="preserve"> </w:t>
      </w:r>
      <w:r w:rsidRPr="00735F08">
        <w:rPr>
          <w:rFonts w:asciiTheme="minorHAnsi" w:hAnsiTheme="minorHAnsi"/>
          <w:b/>
        </w:rPr>
        <w:t xml:space="preserve">International Conference on Wireless Sensor Networks (WSN'16) </w:t>
      </w:r>
      <w:r w:rsidR="001A65E5" w:rsidRPr="00735F08">
        <w:rPr>
          <w:rFonts w:asciiTheme="minorHAnsi" w:hAnsiTheme="minorHAnsi"/>
        </w:rPr>
        <w:t>–</w:t>
      </w:r>
      <w:r w:rsidRPr="00735F08">
        <w:rPr>
          <w:rFonts w:asciiTheme="minorHAnsi" w:hAnsiTheme="minorHAnsi"/>
        </w:rPr>
        <w:t xml:space="preserve"> k</w:t>
      </w:r>
      <w:r w:rsidRPr="00735F08">
        <w:rPr>
          <w:rFonts w:asciiTheme="minorHAnsi" w:hAnsiTheme="minorHAnsi" w:cs="Calibri"/>
        </w:rPr>
        <w:t>onferencja na</w:t>
      </w:r>
      <w:r w:rsidR="001A65E5">
        <w:rPr>
          <w:rFonts w:asciiTheme="minorHAnsi" w:hAnsiTheme="minorHAnsi" w:cs="Calibri"/>
        </w:rPr>
        <w:t> </w:t>
      </w:r>
      <w:r w:rsidRPr="00735F08">
        <w:rPr>
          <w:rFonts w:asciiTheme="minorHAnsi" w:hAnsiTheme="minorHAnsi" w:cs="Calibri"/>
        </w:rPr>
        <w:t>temat bezprzewodowych sieci sensorycznych</w:t>
      </w:r>
      <w:r w:rsidR="00136573">
        <w:rPr>
          <w:rFonts w:asciiTheme="minorHAnsi" w:hAnsiTheme="minorHAnsi" w:cs="Calibri"/>
        </w:rPr>
        <w:t>;</w:t>
      </w:r>
    </w:p>
    <w:p w:rsidR="00090305" w:rsidRPr="000434C0" w:rsidRDefault="00090305" w:rsidP="00812FDF">
      <w:pPr>
        <w:pStyle w:val="Akapitzlist"/>
        <w:numPr>
          <w:ilvl w:val="0"/>
          <w:numId w:val="14"/>
        </w:numPr>
        <w:spacing w:afterLines="50" w:after="120" w:line="250" w:lineRule="auto"/>
        <w:ind w:left="780" w:hanging="357"/>
        <w:jc w:val="both"/>
        <w:rPr>
          <w:sz w:val="28"/>
          <w:szCs w:val="28"/>
        </w:rPr>
      </w:pPr>
      <w:proofErr w:type="spellStart"/>
      <w:r w:rsidRPr="00735F08">
        <w:rPr>
          <w:b/>
        </w:rPr>
        <w:t>main</w:t>
      </w:r>
      <w:proofErr w:type="spellEnd"/>
      <w:r w:rsidRPr="00735F08">
        <w:rPr>
          <w:b/>
        </w:rPr>
        <w:fldChar w:fldCharType="begin"/>
      </w:r>
      <w:r w:rsidRPr="00735F08">
        <w:rPr>
          <w:b/>
        </w:rPr>
        <w:instrText xml:space="preserve"> HYPERLINK "https://www.fedcsis.org/2016/inetsapp" </w:instrText>
      </w:r>
      <w:r w:rsidRPr="00735F08">
        <w:rPr>
          <w:b/>
        </w:rPr>
        <w:fldChar w:fldCharType="separate"/>
      </w:r>
      <w:r w:rsidRPr="00735F08">
        <w:rPr>
          <w:b/>
        </w:rPr>
        <w:t xml:space="preserve"> iNetSApp'16</w:t>
      </w:r>
      <w:r w:rsidRPr="00735F08">
        <w:rPr>
          <w:b/>
        </w:rPr>
        <w:fldChar w:fldCharType="end"/>
      </w:r>
      <w:r w:rsidRPr="00735F08">
        <w:rPr>
          <w:b/>
        </w:rPr>
        <w:t xml:space="preserve"> </w:t>
      </w:r>
      <w:proofErr w:type="spellStart"/>
      <w:r w:rsidRPr="00735F08">
        <w:rPr>
          <w:b/>
        </w:rPr>
        <w:t>track</w:t>
      </w:r>
      <w:proofErr w:type="spellEnd"/>
      <w:r w:rsidRPr="00735F08">
        <w:t xml:space="preserve"> – </w:t>
      </w:r>
      <w:r w:rsidRPr="0037750C">
        <w:rPr>
          <w:sz w:val="24"/>
        </w:rPr>
        <w:t>spotkania dotyczące zagadnień z zakresu technologii</w:t>
      </w:r>
      <w:r w:rsidR="00735F08" w:rsidRPr="0037750C">
        <w:rPr>
          <w:sz w:val="24"/>
        </w:rPr>
        <w:t xml:space="preserve"> </w:t>
      </w:r>
      <w:r w:rsidRPr="0037750C">
        <w:rPr>
          <w:sz w:val="24"/>
        </w:rPr>
        <w:t xml:space="preserve">sieciowych, które </w:t>
      </w:r>
      <w:r w:rsidR="00735F08" w:rsidRPr="0037750C">
        <w:rPr>
          <w:sz w:val="24"/>
        </w:rPr>
        <w:t>nie</w:t>
      </w:r>
      <w:r w:rsidRPr="0037750C">
        <w:rPr>
          <w:sz w:val="24"/>
        </w:rPr>
        <w:t xml:space="preserve"> zostały ujęte w wyszc</w:t>
      </w:r>
      <w:r w:rsidR="00735F08" w:rsidRPr="0037750C">
        <w:rPr>
          <w:sz w:val="24"/>
        </w:rPr>
        <w:t>zególnionych wyżej wydarzeniach.</w:t>
      </w:r>
    </w:p>
    <w:p w:rsidR="00090305" w:rsidRPr="00735F08" w:rsidRDefault="00090305" w:rsidP="000434C0">
      <w:pPr>
        <w:pStyle w:val="Nagwek1"/>
        <w:numPr>
          <w:ilvl w:val="0"/>
          <w:numId w:val="12"/>
        </w:numPr>
        <w:spacing w:before="240" w:line="252" w:lineRule="auto"/>
        <w:ind w:left="567" w:hanging="284"/>
        <w:jc w:val="both"/>
        <w:rPr>
          <w:rFonts w:asciiTheme="minorHAnsi" w:hAnsiTheme="minorHAnsi"/>
          <w:sz w:val="24"/>
          <w:szCs w:val="24"/>
          <w:lang w:val="en-US"/>
        </w:rPr>
      </w:pPr>
      <w:r w:rsidRPr="000434C0">
        <w:rPr>
          <w:rFonts w:asciiTheme="minorHAnsi" w:hAnsiTheme="minorHAnsi"/>
          <w:lang w:val="en-US"/>
        </w:rPr>
        <w:t>Information Technology for Management, Business &amp; Society</w:t>
      </w:r>
      <w:r w:rsidRPr="00735F08">
        <w:rPr>
          <w:rFonts w:asciiTheme="minorHAnsi" w:hAnsiTheme="minorHAnsi"/>
          <w:szCs w:val="24"/>
          <w:lang w:val="en-US"/>
        </w:rPr>
        <w:t xml:space="preserve"> (IT4MBS)</w:t>
      </w:r>
    </w:p>
    <w:p w:rsidR="00090305" w:rsidRPr="00735F08" w:rsidRDefault="00090305" w:rsidP="00812FDF">
      <w:pPr>
        <w:pStyle w:val="Default"/>
        <w:spacing w:after="120" w:line="250" w:lineRule="auto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</w:rPr>
        <w:t>Piąty blok tematyczny będzie poświęcony zastosowaniu informatyki w zarządzaniu, biznesie i</w:t>
      </w:r>
      <w:r w:rsidR="001A65E5">
        <w:rPr>
          <w:rFonts w:asciiTheme="minorHAnsi" w:hAnsiTheme="minorHAnsi"/>
        </w:rPr>
        <w:t> </w:t>
      </w:r>
      <w:r w:rsidRPr="00735F08">
        <w:rPr>
          <w:rFonts w:asciiTheme="minorHAnsi" w:hAnsiTheme="minorHAnsi"/>
        </w:rPr>
        <w:t xml:space="preserve">usługach opiekuńczych. </w:t>
      </w:r>
    </w:p>
    <w:p w:rsidR="00090305" w:rsidRPr="00735F08" w:rsidRDefault="00090305" w:rsidP="00812FDF">
      <w:pPr>
        <w:pStyle w:val="Default"/>
        <w:spacing w:line="250" w:lineRule="auto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</w:rPr>
        <w:t>W skład tego bloku wejdą następujące wydarzenia:</w:t>
      </w:r>
    </w:p>
    <w:p w:rsidR="00090305" w:rsidRPr="00735F08" w:rsidRDefault="00090305" w:rsidP="00812FDF">
      <w:pPr>
        <w:pStyle w:val="Default"/>
        <w:numPr>
          <w:ilvl w:val="0"/>
          <w:numId w:val="15"/>
        </w:numPr>
        <w:spacing w:after="120" w:line="250" w:lineRule="auto"/>
        <w:ind w:left="709" w:hanging="357"/>
        <w:jc w:val="both"/>
        <w:rPr>
          <w:rFonts w:asciiTheme="minorHAnsi" w:hAnsiTheme="minorHAnsi"/>
          <w:lang w:val="en-US"/>
        </w:rPr>
      </w:pPr>
      <w:r w:rsidRPr="00484D72">
        <w:rPr>
          <w:rFonts w:asciiTheme="minorHAnsi" w:hAnsiTheme="minorHAnsi"/>
          <w:b/>
          <w:lang w:val="en-US"/>
        </w:rPr>
        <w:t>7</w:t>
      </w:r>
      <w:r w:rsidRPr="00484D72">
        <w:rPr>
          <w:rFonts w:asciiTheme="minorHAnsi" w:hAnsiTheme="minorHAnsi"/>
          <w:b/>
          <w:vertAlign w:val="superscript"/>
          <w:lang w:val="en-US"/>
        </w:rPr>
        <w:t>th</w:t>
      </w:r>
      <w:r w:rsidRPr="00484D72">
        <w:rPr>
          <w:rFonts w:asciiTheme="minorHAnsi" w:hAnsiTheme="minorHAnsi"/>
          <w:b/>
          <w:lang w:val="en-US"/>
        </w:rPr>
        <w:t xml:space="preserve"> International Workshop on Advances in Business ICT (ABICT'16)</w:t>
      </w:r>
      <w:r w:rsidR="006F0E0D" w:rsidRPr="00735F08">
        <w:rPr>
          <w:rFonts w:asciiTheme="minorHAnsi" w:hAnsiTheme="minorHAnsi"/>
          <w:lang w:val="en-US"/>
        </w:rPr>
        <w:t xml:space="preserve"> </w:t>
      </w:r>
      <w:r w:rsidR="001A65E5" w:rsidRPr="001A65E5">
        <w:rPr>
          <w:rFonts w:asciiTheme="minorHAnsi" w:hAnsiTheme="minorHAnsi"/>
          <w:lang w:val="en-US"/>
        </w:rPr>
        <w:t>–</w:t>
      </w:r>
      <w:r w:rsidR="006F0E0D" w:rsidRPr="00735F08">
        <w:rPr>
          <w:rFonts w:asciiTheme="minorHAnsi" w:hAnsiTheme="minorHAnsi"/>
          <w:lang w:val="en-US"/>
        </w:rPr>
        <w:t xml:space="preserve"> </w:t>
      </w:r>
      <w:proofErr w:type="spellStart"/>
      <w:r w:rsidR="00484D72" w:rsidRPr="001E0844">
        <w:rPr>
          <w:rFonts w:asciiTheme="minorHAnsi" w:hAnsiTheme="minorHAnsi"/>
          <w:lang w:val="en-US"/>
        </w:rPr>
        <w:t>w</w:t>
      </w:r>
      <w:r w:rsidR="006F0E0D" w:rsidRPr="001E0844">
        <w:rPr>
          <w:rFonts w:asciiTheme="minorHAnsi" w:hAnsiTheme="minorHAnsi"/>
          <w:lang w:val="en-US"/>
        </w:rPr>
        <w:t>arsztat</w:t>
      </w:r>
      <w:proofErr w:type="spellEnd"/>
      <w:r w:rsidR="006F0E0D" w:rsidRPr="001E0844">
        <w:rPr>
          <w:rFonts w:asciiTheme="minorHAnsi" w:hAnsiTheme="minorHAnsi"/>
          <w:lang w:val="en-US"/>
        </w:rPr>
        <w:t xml:space="preserve"> </w:t>
      </w:r>
      <w:proofErr w:type="spellStart"/>
      <w:r w:rsidR="006F0E0D" w:rsidRPr="001E0844">
        <w:rPr>
          <w:rFonts w:asciiTheme="minorHAnsi" w:hAnsiTheme="minorHAnsi"/>
          <w:lang w:val="en-US"/>
        </w:rPr>
        <w:t>poświęcony</w:t>
      </w:r>
      <w:proofErr w:type="spellEnd"/>
      <w:r w:rsidR="006F0E0D" w:rsidRPr="00735F08">
        <w:rPr>
          <w:rFonts w:asciiTheme="minorHAnsi" w:hAnsiTheme="minorHAnsi"/>
          <w:lang w:val="en-US"/>
        </w:rPr>
        <w:t xml:space="preserve"> </w:t>
      </w:r>
      <w:proofErr w:type="spellStart"/>
      <w:r w:rsidR="0037750C">
        <w:rPr>
          <w:rFonts w:asciiTheme="minorHAnsi" w:hAnsiTheme="minorHAnsi"/>
          <w:lang w:val="en-US"/>
        </w:rPr>
        <w:t>biznesowym</w:t>
      </w:r>
      <w:proofErr w:type="spellEnd"/>
      <w:r w:rsidR="0037750C">
        <w:rPr>
          <w:rFonts w:asciiTheme="minorHAnsi" w:hAnsiTheme="minorHAnsi"/>
          <w:lang w:val="en-US"/>
        </w:rPr>
        <w:t xml:space="preserve"> </w:t>
      </w:r>
      <w:proofErr w:type="spellStart"/>
      <w:r w:rsidR="0037750C">
        <w:rPr>
          <w:rFonts w:asciiTheme="minorHAnsi" w:hAnsiTheme="minorHAnsi"/>
          <w:lang w:val="en-US"/>
        </w:rPr>
        <w:t>zastosowaniom</w:t>
      </w:r>
      <w:proofErr w:type="spellEnd"/>
      <w:r w:rsidR="0037750C">
        <w:rPr>
          <w:rFonts w:asciiTheme="minorHAnsi" w:hAnsiTheme="minorHAnsi"/>
          <w:lang w:val="en-US"/>
        </w:rPr>
        <w:t xml:space="preserve"> </w:t>
      </w:r>
      <w:proofErr w:type="spellStart"/>
      <w:r w:rsidR="0037750C">
        <w:rPr>
          <w:rFonts w:asciiTheme="minorHAnsi" w:hAnsiTheme="minorHAnsi"/>
          <w:lang w:val="en-US"/>
        </w:rPr>
        <w:t>informatyki</w:t>
      </w:r>
      <w:proofErr w:type="spellEnd"/>
      <w:r w:rsidR="0037750C">
        <w:rPr>
          <w:rFonts w:asciiTheme="minorHAnsi" w:hAnsiTheme="minorHAnsi"/>
          <w:lang w:val="en-US"/>
        </w:rPr>
        <w:t xml:space="preserve"> i</w:t>
      </w:r>
      <w:r w:rsidR="006F0E0D" w:rsidRPr="00735F08">
        <w:rPr>
          <w:rFonts w:asciiTheme="minorHAnsi" w:hAnsiTheme="minorHAnsi"/>
          <w:lang w:val="en-US"/>
        </w:rPr>
        <w:t xml:space="preserve"> </w:t>
      </w:r>
      <w:proofErr w:type="spellStart"/>
      <w:r w:rsidR="006F0E0D" w:rsidRPr="00735F08">
        <w:rPr>
          <w:rFonts w:asciiTheme="minorHAnsi" w:hAnsiTheme="minorHAnsi"/>
          <w:lang w:val="en-US"/>
        </w:rPr>
        <w:t>Bussines</w:t>
      </w:r>
      <w:proofErr w:type="spellEnd"/>
      <w:r w:rsidR="006F0E0D" w:rsidRPr="00735F08">
        <w:rPr>
          <w:rFonts w:asciiTheme="minorHAnsi" w:hAnsiTheme="minorHAnsi"/>
          <w:lang w:val="en-US"/>
        </w:rPr>
        <w:t xml:space="preserve"> Intelligence (BI);</w:t>
      </w:r>
    </w:p>
    <w:p w:rsidR="00090305" w:rsidRPr="00735F08" w:rsidRDefault="00090305" w:rsidP="00812FDF">
      <w:pPr>
        <w:pStyle w:val="Default"/>
        <w:numPr>
          <w:ilvl w:val="0"/>
          <w:numId w:val="15"/>
        </w:numPr>
        <w:spacing w:after="120" w:line="250" w:lineRule="auto"/>
        <w:ind w:left="709" w:hanging="357"/>
        <w:jc w:val="both"/>
        <w:rPr>
          <w:rFonts w:asciiTheme="minorHAnsi" w:hAnsiTheme="minorHAnsi"/>
        </w:rPr>
      </w:pPr>
      <w:r w:rsidRPr="00484D72">
        <w:rPr>
          <w:rFonts w:asciiTheme="minorHAnsi" w:hAnsiTheme="minorHAnsi"/>
          <w:b/>
        </w:rPr>
        <w:t>14</w:t>
      </w:r>
      <w:r w:rsidRPr="00484D72">
        <w:rPr>
          <w:rFonts w:asciiTheme="minorHAnsi" w:hAnsiTheme="minorHAnsi"/>
          <w:b/>
          <w:vertAlign w:val="superscript"/>
        </w:rPr>
        <w:t>th</w:t>
      </w:r>
      <w:r w:rsidRPr="00484D72">
        <w:rPr>
          <w:rFonts w:asciiTheme="minorHAnsi" w:hAnsiTheme="minorHAnsi"/>
          <w:b/>
        </w:rPr>
        <w:t xml:space="preserve"> Conference on Advanced Information Technologies for Management (AITM'16)</w:t>
      </w:r>
      <w:r w:rsidR="006F0E0D" w:rsidRPr="00735F08">
        <w:rPr>
          <w:rFonts w:asciiTheme="minorHAnsi" w:hAnsiTheme="minorHAnsi"/>
        </w:rPr>
        <w:t xml:space="preserve"> </w:t>
      </w:r>
      <w:r w:rsidR="001A65E5" w:rsidRPr="001A65E5">
        <w:rPr>
          <w:rFonts w:asciiTheme="minorHAnsi" w:hAnsiTheme="minorHAnsi"/>
        </w:rPr>
        <w:t>–</w:t>
      </w:r>
      <w:r w:rsidR="006F0E0D" w:rsidRPr="00735F08">
        <w:rPr>
          <w:rFonts w:asciiTheme="minorHAnsi" w:hAnsiTheme="minorHAnsi"/>
        </w:rPr>
        <w:t xml:space="preserve"> </w:t>
      </w:r>
      <w:r w:rsidR="00484D72">
        <w:rPr>
          <w:rFonts w:asciiTheme="minorHAnsi" w:hAnsiTheme="minorHAnsi"/>
        </w:rPr>
        <w:t>k</w:t>
      </w:r>
      <w:r w:rsidR="001A65E5">
        <w:rPr>
          <w:rFonts w:asciiTheme="minorHAnsi" w:hAnsiTheme="minorHAnsi"/>
        </w:rPr>
        <w:t xml:space="preserve">onferencja, której tematem przewodnim jest </w:t>
      </w:r>
      <w:r w:rsidR="006F0E0D" w:rsidRPr="00735F08">
        <w:rPr>
          <w:rFonts w:asciiTheme="minorHAnsi" w:hAnsiTheme="minorHAnsi"/>
        </w:rPr>
        <w:t>zastosowani</w:t>
      </w:r>
      <w:r w:rsidR="001A65E5">
        <w:rPr>
          <w:rFonts w:asciiTheme="minorHAnsi" w:hAnsiTheme="minorHAnsi"/>
        </w:rPr>
        <w:t>e</w:t>
      </w:r>
      <w:r w:rsidR="006F0E0D" w:rsidRPr="00735F08">
        <w:rPr>
          <w:rFonts w:asciiTheme="minorHAnsi" w:hAnsiTheme="minorHAnsi"/>
        </w:rPr>
        <w:t xml:space="preserve"> technologii informacyjnych w</w:t>
      </w:r>
      <w:r w:rsidR="001A65E5">
        <w:rPr>
          <w:rFonts w:asciiTheme="minorHAnsi" w:hAnsiTheme="minorHAnsi"/>
        </w:rPr>
        <w:t> </w:t>
      </w:r>
      <w:r w:rsidR="006F0E0D" w:rsidRPr="00735F08">
        <w:rPr>
          <w:rFonts w:asciiTheme="minorHAnsi" w:hAnsiTheme="minorHAnsi"/>
        </w:rPr>
        <w:t>zarządzaniu;</w:t>
      </w:r>
    </w:p>
    <w:p w:rsidR="00090305" w:rsidRPr="00735F08" w:rsidRDefault="00090305" w:rsidP="00812FDF">
      <w:pPr>
        <w:pStyle w:val="Default"/>
        <w:numPr>
          <w:ilvl w:val="0"/>
          <w:numId w:val="15"/>
        </w:numPr>
        <w:spacing w:after="120" w:line="250" w:lineRule="auto"/>
        <w:ind w:left="709" w:hanging="357"/>
        <w:jc w:val="both"/>
        <w:rPr>
          <w:rFonts w:asciiTheme="minorHAnsi" w:hAnsiTheme="minorHAnsi"/>
        </w:rPr>
      </w:pPr>
      <w:r w:rsidRPr="00484D72">
        <w:rPr>
          <w:rFonts w:asciiTheme="minorHAnsi" w:hAnsiTheme="minorHAnsi"/>
          <w:b/>
        </w:rPr>
        <w:t>1</w:t>
      </w:r>
      <w:r w:rsidR="001A65E5">
        <w:rPr>
          <w:rFonts w:asciiTheme="minorHAnsi" w:hAnsiTheme="minorHAnsi"/>
          <w:b/>
          <w:vertAlign w:val="superscript"/>
        </w:rPr>
        <w:t>st</w:t>
      </w:r>
      <w:r w:rsidRPr="00484D72">
        <w:rPr>
          <w:rFonts w:asciiTheme="minorHAnsi" w:hAnsiTheme="minorHAnsi"/>
          <w:b/>
        </w:rPr>
        <w:t xml:space="preserve"> Conference on Information Systems Management (ISM'16)</w:t>
      </w:r>
      <w:r w:rsidR="006F0E0D" w:rsidRPr="00484D72">
        <w:rPr>
          <w:rFonts w:asciiTheme="minorHAnsi" w:hAnsiTheme="minorHAnsi"/>
          <w:b/>
        </w:rPr>
        <w:t xml:space="preserve"> </w:t>
      </w:r>
      <w:r w:rsidR="006F0E0D" w:rsidRPr="00735F08">
        <w:rPr>
          <w:rFonts w:asciiTheme="minorHAnsi" w:hAnsiTheme="minorHAnsi"/>
        </w:rPr>
        <w:t xml:space="preserve">– konferencja </w:t>
      </w:r>
      <w:r w:rsidR="00484D72" w:rsidRPr="00735F08">
        <w:rPr>
          <w:rFonts w:asciiTheme="minorHAnsi" w:hAnsiTheme="minorHAnsi"/>
        </w:rPr>
        <w:t>poświęcona</w:t>
      </w:r>
      <w:r w:rsidR="006F0E0D" w:rsidRPr="00735F08">
        <w:rPr>
          <w:rFonts w:asciiTheme="minorHAnsi" w:hAnsiTheme="minorHAnsi"/>
        </w:rPr>
        <w:t xml:space="preserve"> systemom zarządzania danymi; </w:t>
      </w:r>
    </w:p>
    <w:p w:rsidR="00090305" w:rsidRPr="00735F08" w:rsidRDefault="00090305" w:rsidP="00812FDF">
      <w:pPr>
        <w:pStyle w:val="Default"/>
        <w:numPr>
          <w:ilvl w:val="0"/>
          <w:numId w:val="15"/>
        </w:numPr>
        <w:spacing w:after="120" w:line="250" w:lineRule="auto"/>
        <w:ind w:left="709" w:hanging="357"/>
        <w:jc w:val="both"/>
        <w:rPr>
          <w:rFonts w:asciiTheme="minorHAnsi" w:hAnsiTheme="minorHAnsi"/>
        </w:rPr>
      </w:pPr>
      <w:r w:rsidRPr="00484D72">
        <w:rPr>
          <w:rFonts w:asciiTheme="minorHAnsi" w:hAnsiTheme="minorHAnsi"/>
          <w:b/>
        </w:rPr>
        <w:t>22</w:t>
      </w:r>
      <w:r w:rsidRPr="00484D72">
        <w:rPr>
          <w:rFonts w:asciiTheme="minorHAnsi" w:hAnsiTheme="minorHAnsi"/>
          <w:b/>
          <w:vertAlign w:val="superscript"/>
        </w:rPr>
        <w:t>nd</w:t>
      </w:r>
      <w:r w:rsidRPr="00484D72">
        <w:rPr>
          <w:rFonts w:asciiTheme="minorHAnsi" w:hAnsiTheme="minorHAnsi"/>
          <w:b/>
        </w:rPr>
        <w:t xml:space="preserve"> Conference on Knowledge </w:t>
      </w:r>
      <w:proofErr w:type="spellStart"/>
      <w:r w:rsidRPr="00484D72">
        <w:rPr>
          <w:rFonts w:asciiTheme="minorHAnsi" w:hAnsiTheme="minorHAnsi"/>
          <w:b/>
        </w:rPr>
        <w:t>Acquisition</w:t>
      </w:r>
      <w:proofErr w:type="spellEnd"/>
      <w:r w:rsidRPr="00484D72">
        <w:rPr>
          <w:rFonts w:asciiTheme="minorHAnsi" w:hAnsiTheme="minorHAnsi"/>
          <w:b/>
        </w:rPr>
        <w:t xml:space="preserve"> and Management (KAM'16)</w:t>
      </w:r>
      <w:r w:rsidR="006F0E0D" w:rsidRPr="00735F08">
        <w:rPr>
          <w:rFonts w:asciiTheme="minorHAnsi" w:hAnsiTheme="minorHAnsi"/>
        </w:rPr>
        <w:t xml:space="preserve"> – konferencja, której tematyka ogniskuje się na zarządzaniu wiedzą;</w:t>
      </w:r>
    </w:p>
    <w:p w:rsidR="00090305" w:rsidRPr="00735F08" w:rsidRDefault="00090305" w:rsidP="00812FDF">
      <w:pPr>
        <w:pStyle w:val="Default"/>
        <w:numPr>
          <w:ilvl w:val="0"/>
          <w:numId w:val="15"/>
        </w:numPr>
        <w:spacing w:after="120" w:line="250" w:lineRule="auto"/>
        <w:ind w:left="709" w:hanging="357"/>
        <w:jc w:val="both"/>
        <w:rPr>
          <w:rFonts w:asciiTheme="minorHAnsi" w:hAnsiTheme="minorHAnsi"/>
        </w:rPr>
      </w:pPr>
      <w:r w:rsidRPr="00484D72">
        <w:rPr>
          <w:rFonts w:asciiTheme="minorHAnsi" w:hAnsiTheme="minorHAnsi"/>
          <w:b/>
        </w:rPr>
        <w:t>2</w:t>
      </w:r>
      <w:r w:rsidRPr="00484D72">
        <w:rPr>
          <w:rFonts w:asciiTheme="minorHAnsi" w:hAnsiTheme="minorHAnsi"/>
          <w:b/>
          <w:vertAlign w:val="superscript"/>
        </w:rPr>
        <w:t>nd</w:t>
      </w:r>
      <w:r w:rsidR="001F2C9A">
        <w:rPr>
          <w:rFonts w:asciiTheme="minorHAnsi" w:hAnsiTheme="minorHAnsi"/>
          <w:b/>
          <w:vertAlign w:val="superscript"/>
        </w:rPr>
        <w:t xml:space="preserve"> </w:t>
      </w:r>
      <w:r w:rsidRPr="00484D72">
        <w:rPr>
          <w:rFonts w:asciiTheme="minorHAnsi" w:hAnsiTheme="minorHAnsi"/>
          <w:b/>
        </w:rPr>
        <w:t xml:space="preserve">International Workshop on </w:t>
      </w:r>
      <w:proofErr w:type="spellStart"/>
      <w:r w:rsidRPr="00484D72">
        <w:rPr>
          <w:rFonts w:asciiTheme="minorHAnsi" w:hAnsiTheme="minorHAnsi"/>
          <w:b/>
        </w:rPr>
        <w:t>Ubiquitous</w:t>
      </w:r>
      <w:proofErr w:type="spellEnd"/>
      <w:r w:rsidRPr="00484D72">
        <w:rPr>
          <w:rFonts w:asciiTheme="minorHAnsi" w:hAnsiTheme="minorHAnsi"/>
          <w:b/>
        </w:rPr>
        <w:t xml:space="preserve"> Home Healthcare (UHH'16)</w:t>
      </w:r>
      <w:r w:rsidR="006F0E0D" w:rsidRPr="00735F08">
        <w:rPr>
          <w:rFonts w:asciiTheme="minorHAnsi" w:hAnsiTheme="minorHAnsi"/>
        </w:rPr>
        <w:t xml:space="preserve"> – warsztat na</w:t>
      </w:r>
      <w:r w:rsidR="001A65E5">
        <w:rPr>
          <w:rFonts w:asciiTheme="minorHAnsi" w:hAnsiTheme="minorHAnsi"/>
        </w:rPr>
        <w:t> </w:t>
      </w:r>
      <w:r w:rsidR="006F0E0D" w:rsidRPr="00735F08">
        <w:rPr>
          <w:rFonts w:asciiTheme="minorHAnsi" w:hAnsiTheme="minorHAnsi"/>
        </w:rPr>
        <w:t>temat wykorzystania systemó</w:t>
      </w:r>
      <w:r w:rsidR="00484D72">
        <w:rPr>
          <w:rFonts w:asciiTheme="minorHAnsi" w:hAnsiTheme="minorHAnsi"/>
        </w:rPr>
        <w:t>w</w:t>
      </w:r>
      <w:r w:rsidR="006F0E0D" w:rsidRPr="00735F08">
        <w:rPr>
          <w:rFonts w:asciiTheme="minorHAnsi" w:hAnsiTheme="minorHAnsi"/>
        </w:rPr>
        <w:t xml:space="preserve"> informatycznych </w:t>
      </w:r>
      <w:r w:rsidR="001A65E5">
        <w:rPr>
          <w:rFonts w:asciiTheme="minorHAnsi" w:hAnsiTheme="minorHAnsi"/>
        </w:rPr>
        <w:t>w</w:t>
      </w:r>
      <w:r w:rsidR="006F0E0D" w:rsidRPr="00735F08">
        <w:rPr>
          <w:rFonts w:asciiTheme="minorHAnsi" w:hAnsiTheme="minorHAnsi"/>
        </w:rPr>
        <w:t xml:space="preserve"> zdalnej domowej opie</w:t>
      </w:r>
      <w:r w:rsidR="001A65E5">
        <w:rPr>
          <w:rFonts w:asciiTheme="minorHAnsi" w:hAnsiTheme="minorHAnsi"/>
        </w:rPr>
        <w:t>ce</w:t>
      </w:r>
      <w:r w:rsidR="006F0E0D" w:rsidRPr="00735F08">
        <w:rPr>
          <w:rFonts w:asciiTheme="minorHAnsi" w:hAnsiTheme="minorHAnsi"/>
        </w:rPr>
        <w:t xml:space="preserve"> medycznej.</w:t>
      </w:r>
    </w:p>
    <w:p w:rsidR="00090305" w:rsidRPr="00735F08" w:rsidRDefault="00090305" w:rsidP="000434C0">
      <w:pPr>
        <w:pStyle w:val="Nagwek1"/>
        <w:numPr>
          <w:ilvl w:val="0"/>
          <w:numId w:val="12"/>
        </w:numPr>
        <w:spacing w:before="360" w:line="252" w:lineRule="auto"/>
        <w:ind w:left="426" w:hanging="142"/>
        <w:jc w:val="both"/>
        <w:rPr>
          <w:rFonts w:asciiTheme="minorHAnsi" w:hAnsiTheme="minorHAnsi"/>
          <w:szCs w:val="24"/>
          <w:lang w:val="en-US"/>
        </w:rPr>
      </w:pPr>
      <w:r w:rsidRPr="00735F08">
        <w:rPr>
          <w:rFonts w:asciiTheme="minorHAnsi" w:hAnsiTheme="minorHAnsi"/>
          <w:szCs w:val="24"/>
          <w:lang w:val="en-US"/>
        </w:rPr>
        <w:t>Joint Agent-oriented Workshops in Synergy (JAWS)</w:t>
      </w:r>
    </w:p>
    <w:p w:rsidR="00090305" w:rsidRPr="00735F08" w:rsidRDefault="00A9237F" w:rsidP="00812FDF">
      <w:pPr>
        <w:pStyle w:val="Default"/>
        <w:spacing w:after="120" w:line="250" w:lineRule="auto"/>
        <w:jc w:val="both"/>
        <w:rPr>
          <w:rFonts w:asciiTheme="minorHAnsi" w:hAnsiTheme="minorHAnsi"/>
        </w:rPr>
      </w:pPr>
      <w:r w:rsidRPr="00735F08">
        <w:rPr>
          <w:rFonts w:asciiTheme="minorHAnsi" w:hAnsiTheme="minorHAnsi"/>
        </w:rPr>
        <w:t>Szósty blok konferencji dotyczyć będzie zag</w:t>
      </w:r>
      <w:r w:rsidR="0048776E">
        <w:rPr>
          <w:rFonts w:asciiTheme="minorHAnsi" w:hAnsiTheme="minorHAnsi"/>
        </w:rPr>
        <w:t>adnień programowania agentowego.</w:t>
      </w:r>
    </w:p>
    <w:p w:rsidR="00A9237F" w:rsidRPr="0048776E" w:rsidRDefault="0048776E" w:rsidP="00812FDF">
      <w:pPr>
        <w:pStyle w:val="Default"/>
        <w:spacing w:line="25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ramach tego bloku tematycznego p</w:t>
      </w:r>
      <w:r w:rsidR="00A9237F" w:rsidRPr="0048776E">
        <w:rPr>
          <w:rFonts w:asciiTheme="minorHAnsi" w:hAnsiTheme="minorHAnsi"/>
        </w:rPr>
        <w:t xml:space="preserve">rzewidziano </w:t>
      </w:r>
      <w:r>
        <w:rPr>
          <w:rFonts w:asciiTheme="minorHAnsi" w:hAnsiTheme="minorHAnsi"/>
        </w:rPr>
        <w:t>dwa</w:t>
      </w:r>
      <w:r w:rsidR="00A9237F" w:rsidRPr="0048776E">
        <w:rPr>
          <w:rFonts w:asciiTheme="minorHAnsi" w:hAnsiTheme="minorHAnsi"/>
        </w:rPr>
        <w:t xml:space="preserve"> wydarzenia:</w:t>
      </w:r>
    </w:p>
    <w:p w:rsidR="00A9237F" w:rsidRPr="0037750C" w:rsidRDefault="00A9237F" w:rsidP="0037750C">
      <w:pPr>
        <w:pStyle w:val="Nagwek-Protok"/>
        <w:keepNext w:val="0"/>
        <w:keepLines w:val="0"/>
        <w:numPr>
          <w:ilvl w:val="0"/>
          <w:numId w:val="16"/>
        </w:numPr>
        <w:spacing w:before="0" w:line="250" w:lineRule="auto"/>
        <w:rPr>
          <w:rFonts w:asciiTheme="minorHAnsi" w:hAnsiTheme="minorHAnsi"/>
        </w:rPr>
      </w:pPr>
      <w:r w:rsidRPr="0037750C">
        <w:rPr>
          <w:rFonts w:asciiTheme="minorHAnsi" w:hAnsiTheme="minorHAnsi"/>
        </w:rPr>
        <w:lastRenderedPageBreak/>
        <w:t>10</w:t>
      </w:r>
      <w:r w:rsidRPr="0037750C">
        <w:rPr>
          <w:rFonts w:asciiTheme="minorHAnsi" w:hAnsiTheme="minorHAnsi"/>
          <w:vertAlign w:val="superscript"/>
        </w:rPr>
        <w:t>th</w:t>
      </w:r>
      <w:r w:rsidR="0048776E" w:rsidRPr="0037750C">
        <w:rPr>
          <w:rFonts w:asciiTheme="minorHAnsi" w:hAnsiTheme="minorHAnsi"/>
        </w:rPr>
        <w:t xml:space="preserve"> </w:t>
      </w:r>
      <w:r w:rsidRPr="0037750C">
        <w:rPr>
          <w:rFonts w:asciiTheme="minorHAnsi" w:hAnsiTheme="minorHAnsi"/>
        </w:rPr>
        <w:t xml:space="preserve">International Workshop on Multi-Agent Systems and </w:t>
      </w:r>
      <w:proofErr w:type="spellStart"/>
      <w:r w:rsidRPr="0037750C">
        <w:rPr>
          <w:rFonts w:asciiTheme="minorHAnsi" w:hAnsiTheme="minorHAnsi"/>
        </w:rPr>
        <w:t>Simulations</w:t>
      </w:r>
      <w:proofErr w:type="spellEnd"/>
      <w:r w:rsidRPr="0037750C">
        <w:rPr>
          <w:rFonts w:asciiTheme="minorHAnsi" w:hAnsiTheme="minorHAnsi"/>
        </w:rPr>
        <w:t xml:space="preserve"> (MAS&amp;S'16) </w:t>
      </w:r>
      <w:r w:rsidRPr="0037750C">
        <w:rPr>
          <w:rFonts w:asciiTheme="minorHAnsi" w:hAnsiTheme="minorHAnsi"/>
          <w:b w:val="0"/>
        </w:rPr>
        <w:t xml:space="preserve">– </w:t>
      </w:r>
      <w:r w:rsidR="006F0E0D" w:rsidRPr="0048776E">
        <w:rPr>
          <w:rFonts w:asciiTheme="minorHAnsi" w:hAnsiTheme="minorHAnsi"/>
          <w:b w:val="0"/>
        </w:rPr>
        <w:t xml:space="preserve">warsztat </w:t>
      </w:r>
      <w:r w:rsidRPr="0048776E">
        <w:rPr>
          <w:rFonts w:asciiTheme="minorHAnsi" w:hAnsiTheme="minorHAnsi"/>
          <w:b w:val="0"/>
        </w:rPr>
        <w:t xml:space="preserve">na temat systemów </w:t>
      </w:r>
      <w:proofErr w:type="spellStart"/>
      <w:r w:rsidRPr="0048776E">
        <w:rPr>
          <w:rFonts w:asciiTheme="minorHAnsi" w:hAnsiTheme="minorHAnsi"/>
          <w:b w:val="0"/>
        </w:rPr>
        <w:t>wieloagentowych</w:t>
      </w:r>
      <w:proofErr w:type="spellEnd"/>
      <w:r w:rsidR="0037750C">
        <w:rPr>
          <w:rFonts w:asciiTheme="minorHAnsi" w:hAnsiTheme="minorHAnsi"/>
          <w:b w:val="0"/>
        </w:rPr>
        <w:t xml:space="preserve"> i </w:t>
      </w:r>
      <w:r w:rsidR="0037750C" w:rsidRPr="0037750C">
        <w:rPr>
          <w:rFonts w:asciiTheme="minorHAnsi" w:hAnsiTheme="minorHAnsi"/>
          <w:b w:val="0"/>
        </w:rPr>
        <w:t xml:space="preserve">symulacji z </w:t>
      </w:r>
      <w:r w:rsidR="0037750C">
        <w:rPr>
          <w:rFonts w:asciiTheme="minorHAnsi" w:hAnsiTheme="minorHAnsi"/>
          <w:b w:val="0"/>
        </w:rPr>
        <w:t xml:space="preserve">ich </w:t>
      </w:r>
      <w:r w:rsidR="0037750C" w:rsidRPr="0037750C">
        <w:rPr>
          <w:rFonts w:asciiTheme="minorHAnsi" w:hAnsiTheme="minorHAnsi"/>
          <w:b w:val="0"/>
        </w:rPr>
        <w:t>użyciem</w:t>
      </w:r>
      <w:r w:rsidRPr="0037750C">
        <w:rPr>
          <w:rFonts w:asciiTheme="minorHAnsi" w:hAnsiTheme="minorHAnsi"/>
          <w:b w:val="0"/>
        </w:rPr>
        <w:t>;</w:t>
      </w:r>
    </w:p>
    <w:p w:rsidR="00A9237F" w:rsidRPr="00735F08" w:rsidRDefault="008F1824" w:rsidP="00812FDF">
      <w:pPr>
        <w:pStyle w:val="Nagwek-Protok"/>
        <w:keepNext w:val="0"/>
        <w:keepLines w:val="0"/>
        <w:numPr>
          <w:ilvl w:val="0"/>
          <w:numId w:val="16"/>
        </w:numPr>
        <w:spacing w:before="0" w:line="25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>
        <w:rPr>
          <w:rFonts w:asciiTheme="minorHAnsi" w:hAnsiTheme="minorHAnsi"/>
          <w:vertAlign w:val="superscript"/>
        </w:rPr>
        <w:t>th</w:t>
      </w:r>
      <w:r w:rsidR="00A9237F" w:rsidRPr="00735F08">
        <w:rPr>
          <w:rFonts w:asciiTheme="minorHAnsi" w:hAnsiTheme="minorHAnsi"/>
        </w:rPr>
        <w:t xml:space="preserve"> International Workshop on Smart Energy Networks &amp; Multi-Agent Systems (SEN-MAS'16) </w:t>
      </w:r>
      <w:r w:rsidR="00A9237F" w:rsidRPr="00484D72">
        <w:rPr>
          <w:rFonts w:asciiTheme="minorHAnsi" w:hAnsiTheme="minorHAnsi"/>
          <w:b w:val="0"/>
        </w:rPr>
        <w:t xml:space="preserve">– </w:t>
      </w:r>
      <w:r w:rsidR="006F0E0D" w:rsidRPr="00484D72">
        <w:rPr>
          <w:rFonts w:asciiTheme="minorHAnsi" w:hAnsiTheme="minorHAnsi"/>
          <w:b w:val="0"/>
        </w:rPr>
        <w:t>warsztat dotyczący</w:t>
      </w:r>
      <w:r w:rsidR="00A9237F" w:rsidRPr="00484D72">
        <w:rPr>
          <w:rFonts w:asciiTheme="minorHAnsi" w:hAnsiTheme="minorHAnsi"/>
          <w:b w:val="0"/>
        </w:rPr>
        <w:t xml:space="preserve"> zarządzania sieciami energetycznymi zgod</w:t>
      </w:r>
      <w:r w:rsidR="00484D72">
        <w:rPr>
          <w:rFonts w:asciiTheme="minorHAnsi" w:hAnsiTheme="minorHAnsi"/>
          <w:b w:val="0"/>
        </w:rPr>
        <w:t xml:space="preserve">nie z systemami </w:t>
      </w:r>
      <w:proofErr w:type="spellStart"/>
      <w:r w:rsidR="00484D72">
        <w:rPr>
          <w:rFonts w:asciiTheme="minorHAnsi" w:hAnsiTheme="minorHAnsi"/>
          <w:b w:val="0"/>
        </w:rPr>
        <w:t>wieloagentowymi</w:t>
      </w:r>
      <w:proofErr w:type="spellEnd"/>
      <w:r w:rsidR="00484D72">
        <w:rPr>
          <w:rFonts w:asciiTheme="minorHAnsi" w:hAnsiTheme="minorHAnsi"/>
          <w:b w:val="0"/>
        </w:rPr>
        <w:t>.</w:t>
      </w:r>
    </w:p>
    <w:p w:rsidR="00A9237F" w:rsidRPr="00BC211E" w:rsidRDefault="00A9237F" w:rsidP="00BB0230">
      <w:pPr>
        <w:pStyle w:val="Nagwek1"/>
        <w:numPr>
          <w:ilvl w:val="0"/>
          <w:numId w:val="12"/>
        </w:numPr>
        <w:spacing w:before="240" w:line="252" w:lineRule="auto"/>
        <w:ind w:left="426" w:hanging="142"/>
        <w:jc w:val="both"/>
        <w:rPr>
          <w:rFonts w:asciiTheme="minorHAnsi" w:hAnsiTheme="minorHAnsi"/>
          <w:sz w:val="24"/>
          <w:szCs w:val="24"/>
          <w:lang w:val="en-US"/>
        </w:rPr>
      </w:pPr>
      <w:r w:rsidRPr="00EC70ED">
        <w:rPr>
          <w:rFonts w:asciiTheme="minorHAnsi" w:hAnsiTheme="minorHAnsi"/>
          <w:lang w:val="en-US"/>
        </w:rPr>
        <w:t>Software Systems Development &amp; Applications</w:t>
      </w:r>
      <w:r w:rsidRPr="00BC211E">
        <w:rPr>
          <w:rFonts w:asciiTheme="minorHAnsi" w:hAnsiTheme="minorHAnsi"/>
          <w:sz w:val="24"/>
          <w:szCs w:val="24"/>
          <w:lang w:val="en-US"/>
        </w:rPr>
        <w:t xml:space="preserve"> (SSD&amp;A)</w:t>
      </w:r>
    </w:p>
    <w:p w:rsidR="00A9237F" w:rsidRPr="00BC211E" w:rsidRDefault="00A9237F" w:rsidP="00BC211E">
      <w:pPr>
        <w:pStyle w:val="Default"/>
        <w:spacing w:after="120" w:line="252" w:lineRule="auto"/>
        <w:jc w:val="both"/>
        <w:rPr>
          <w:rFonts w:asciiTheme="minorHAnsi" w:hAnsiTheme="minorHAnsi"/>
          <w:sz w:val="22"/>
        </w:rPr>
      </w:pPr>
      <w:r w:rsidRPr="00BC211E">
        <w:rPr>
          <w:rFonts w:asciiTheme="minorHAnsi" w:hAnsiTheme="minorHAnsi"/>
          <w:sz w:val="22"/>
        </w:rPr>
        <w:t>Ostatni blok konferencji FedCSIS skoncentrowany będzie na zagadnieniach związan</w:t>
      </w:r>
      <w:r w:rsidR="0048776E">
        <w:rPr>
          <w:rFonts w:asciiTheme="minorHAnsi" w:hAnsiTheme="minorHAnsi"/>
          <w:sz w:val="22"/>
        </w:rPr>
        <w:t>ych z inżynierią oprogramowania i</w:t>
      </w:r>
      <w:r w:rsidRPr="00BC211E">
        <w:rPr>
          <w:rFonts w:asciiTheme="minorHAnsi" w:hAnsiTheme="minorHAnsi"/>
          <w:sz w:val="22"/>
        </w:rPr>
        <w:t xml:space="preserve"> wytwarzani</w:t>
      </w:r>
      <w:r w:rsidR="0048776E">
        <w:rPr>
          <w:rFonts w:asciiTheme="minorHAnsi" w:hAnsiTheme="minorHAnsi"/>
          <w:sz w:val="22"/>
        </w:rPr>
        <w:t>em</w:t>
      </w:r>
      <w:r w:rsidRPr="00BC211E">
        <w:rPr>
          <w:rFonts w:asciiTheme="minorHAnsi" w:hAnsiTheme="minorHAnsi"/>
          <w:sz w:val="22"/>
        </w:rPr>
        <w:t xml:space="preserve"> oprogramowania, które będzie niezawodne </w:t>
      </w:r>
      <w:r w:rsidR="0048776E">
        <w:rPr>
          <w:rFonts w:asciiTheme="minorHAnsi" w:hAnsiTheme="minorHAnsi"/>
          <w:sz w:val="22"/>
        </w:rPr>
        <w:t>oraz</w:t>
      </w:r>
      <w:r w:rsidRPr="00BC211E">
        <w:rPr>
          <w:rFonts w:asciiTheme="minorHAnsi" w:hAnsiTheme="minorHAnsi"/>
          <w:sz w:val="22"/>
        </w:rPr>
        <w:t xml:space="preserve"> bezpieczne.</w:t>
      </w:r>
    </w:p>
    <w:p w:rsidR="00A9237F" w:rsidRPr="00BC211E" w:rsidRDefault="00A9237F" w:rsidP="00BC211E">
      <w:pPr>
        <w:pStyle w:val="Default"/>
        <w:spacing w:line="252" w:lineRule="auto"/>
        <w:jc w:val="both"/>
        <w:rPr>
          <w:rFonts w:asciiTheme="minorHAnsi" w:hAnsiTheme="minorHAnsi"/>
          <w:sz w:val="22"/>
        </w:rPr>
      </w:pPr>
      <w:r w:rsidRPr="00BC211E">
        <w:rPr>
          <w:rFonts w:asciiTheme="minorHAnsi" w:hAnsiTheme="minorHAnsi"/>
          <w:sz w:val="22"/>
        </w:rPr>
        <w:t>W tym bloku tematycznym zaplanowano następujące wydarzenia:</w:t>
      </w:r>
    </w:p>
    <w:p w:rsidR="00A9237F" w:rsidRPr="00BC211E" w:rsidRDefault="00A9237F" w:rsidP="002F355D">
      <w:pPr>
        <w:pStyle w:val="Default"/>
        <w:numPr>
          <w:ilvl w:val="0"/>
          <w:numId w:val="17"/>
        </w:numPr>
        <w:spacing w:after="120" w:line="252" w:lineRule="auto"/>
        <w:ind w:left="709" w:hanging="357"/>
        <w:jc w:val="both"/>
        <w:rPr>
          <w:rFonts w:asciiTheme="minorHAnsi" w:hAnsiTheme="minorHAnsi"/>
          <w:sz w:val="22"/>
        </w:rPr>
      </w:pPr>
      <w:r w:rsidRPr="00BC211E">
        <w:rPr>
          <w:rFonts w:asciiTheme="minorHAnsi" w:hAnsiTheme="minorHAnsi"/>
          <w:b/>
          <w:sz w:val="22"/>
        </w:rPr>
        <w:t>1</w:t>
      </w:r>
      <w:r w:rsidRPr="00BC211E">
        <w:rPr>
          <w:rFonts w:asciiTheme="minorHAnsi" w:hAnsiTheme="minorHAnsi"/>
          <w:b/>
          <w:sz w:val="22"/>
          <w:vertAlign w:val="superscript"/>
        </w:rPr>
        <w:t>st</w:t>
      </w:r>
      <w:r w:rsidRPr="00BC211E">
        <w:rPr>
          <w:rFonts w:asciiTheme="minorHAnsi" w:hAnsiTheme="minorHAnsi"/>
          <w:b/>
          <w:sz w:val="22"/>
        </w:rPr>
        <w:t xml:space="preserve"> </w:t>
      </w:r>
      <w:proofErr w:type="spellStart"/>
      <w:r w:rsidRPr="00BC211E">
        <w:rPr>
          <w:rFonts w:asciiTheme="minorHAnsi" w:hAnsiTheme="minorHAnsi"/>
          <w:b/>
          <w:sz w:val="22"/>
        </w:rPr>
        <w:t>Symposium</w:t>
      </w:r>
      <w:proofErr w:type="spellEnd"/>
      <w:r w:rsidRPr="00BC211E">
        <w:rPr>
          <w:rFonts w:asciiTheme="minorHAnsi" w:hAnsiTheme="minorHAnsi"/>
          <w:b/>
          <w:sz w:val="22"/>
        </w:rPr>
        <w:t xml:space="preserve"> on </w:t>
      </w:r>
      <w:proofErr w:type="spellStart"/>
      <w:r w:rsidRPr="00BC211E">
        <w:rPr>
          <w:rFonts w:asciiTheme="minorHAnsi" w:hAnsiTheme="minorHAnsi"/>
          <w:b/>
          <w:sz w:val="22"/>
        </w:rPr>
        <w:t>Balancing</w:t>
      </w:r>
      <w:proofErr w:type="spellEnd"/>
      <w:r w:rsidRPr="00BC211E">
        <w:rPr>
          <w:rFonts w:asciiTheme="minorHAnsi" w:hAnsiTheme="minorHAnsi"/>
          <w:b/>
          <w:sz w:val="22"/>
        </w:rPr>
        <w:t xml:space="preserve"> </w:t>
      </w:r>
      <w:proofErr w:type="spellStart"/>
      <w:r w:rsidRPr="00BC211E">
        <w:rPr>
          <w:rFonts w:asciiTheme="minorHAnsi" w:hAnsiTheme="minorHAnsi"/>
          <w:b/>
          <w:sz w:val="22"/>
        </w:rPr>
        <w:t>Traditional</w:t>
      </w:r>
      <w:proofErr w:type="spellEnd"/>
      <w:r w:rsidRPr="00BC211E">
        <w:rPr>
          <w:rFonts w:asciiTheme="minorHAnsi" w:hAnsiTheme="minorHAnsi"/>
          <w:b/>
          <w:sz w:val="22"/>
        </w:rPr>
        <w:t xml:space="preserve"> and Modern Software </w:t>
      </w:r>
      <w:proofErr w:type="spellStart"/>
      <w:r w:rsidRPr="00BC211E">
        <w:rPr>
          <w:rFonts w:asciiTheme="minorHAnsi" w:hAnsiTheme="minorHAnsi"/>
          <w:b/>
          <w:sz w:val="22"/>
        </w:rPr>
        <w:t>Process</w:t>
      </w:r>
      <w:proofErr w:type="spellEnd"/>
      <w:r w:rsidRPr="00BC211E">
        <w:rPr>
          <w:rFonts w:asciiTheme="minorHAnsi" w:hAnsiTheme="minorHAnsi"/>
          <w:b/>
          <w:sz w:val="22"/>
        </w:rPr>
        <w:t xml:space="preserve"> </w:t>
      </w:r>
      <w:proofErr w:type="spellStart"/>
      <w:r w:rsidRPr="00BC211E">
        <w:rPr>
          <w:rFonts w:asciiTheme="minorHAnsi" w:hAnsiTheme="minorHAnsi"/>
          <w:b/>
          <w:sz w:val="22"/>
        </w:rPr>
        <w:t>Approaches</w:t>
      </w:r>
      <w:proofErr w:type="spellEnd"/>
      <w:r w:rsidRPr="00BC211E">
        <w:rPr>
          <w:rFonts w:asciiTheme="minorHAnsi" w:hAnsiTheme="minorHAnsi"/>
          <w:b/>
          <w:sz w:val="22"/>
        </w:rPr>
        <w:t xml:space="preserve"> (BTMSPA'16</w:t>
      </w:r>
      <w:r w:rsidR="006F0E0D" w:rsidRPr="00BC211E">
        <w:rPr>
          <w:rFonts w:asciiTheme="minorHAnsi" w:hAnsiTheme="minorHAnsi"/>
          <w:b/>
          <w:sz w:val="22"/>
        </w:rPr>
        <w:t>)</w:t>
      </w:r>
      <w:r w:rsidR="006F0E0D" w:rsidRPr="00BC211E">
        <w:rPr>
          <w:rFonts w:asciiTheme="minorHAnsi" w:hAnsiTheme="minorHAnsi"/>
          <w:sz w:val="22"/>
        </w:rPr>
        <w:t xml:space="preserve"> – sympozjum poświęcone sposobom na </w:t>
      </w:r>
      <w:r w:rsidR="00484D72" w:rsidRPr="00BC211E">
        <w:rPr>
          <w:rFonts w:asciiTheme="minorHAnsi" w:hAnsiTheme="minorHAnsi"/>
          <w:sz w:val="22"/>
        </w:rPr>
        <w:t>łączenie</w:t>
      </w:r>
      <w:r w:rsidR="006F0E0D" w:rsidRPr="00BC211E">
        <w:rPr>
          <w:rFonts w:asciiTheme="minorHAnsi" w:hAnsiTheme="minorHAnsi"/>
          <w:sz w:val="22"/>
        </w:rPr>
        <w:t xml:space="preserve"> tradycyjnych podejść do procesu tworzenia oprogramowania </w:t>
      </w:r>
      <w:r w:rsidR="00484D72" w:rsidRPr="00BC211E">
        <w:rPr>
          <w:rFonts w:asciiTheme="minorHAnsi" w:hAnsiTheme="minorHAnsi"/>
          <w:sz w:val="22"/>
        </w:rPr>
        <w:t>i</w:t>
      </w:r>
      <w:r w:rsidR="006F0E0D" w:rsidRPr="00BC211E">
        <w:rPr>
          <w:rFonts w:asciiTheme="minorHAnsi" w:hAnsiTheme="minorHAnsi"/>
          <w:sz w:val="22"/>
        </w:rPr>
        <w:t xml:space="preserve"> najnowszych </w:t>
      </w:r>
      <w:r w:rsidR="00484D72" w:rsidRPr="00BC211E">
        <w:rPr>
          <w:rFonts w:asciiTheme="minorHAnsi" w:hAnsiTheme="minorHAnsi"/>
          <w:sz w:val="22"/>
        </w:rPr>
        <w:t>trend</w:t>
      </w:r>
      <w:r w:rsidR="00484D72" w:rsidRPr="00AE17AB">
        <w:rPr>
          <w:rFonts w:asciiTheme="minorHAnsi" w:hAnsiTheme="minorHAnsi"/>
          <w:sz w:val="22"/>
        </w:rPr>
        <w:t>ó</w:t>
      </w:r>
      <w:r w:rsidR="00484D72" w:rsidRPr="00BC211E">
        <w:rPr>
          <w:rFonts w:asciiTheme="minorHAnsi" w:hAnsiTheme="minorHAnsi"/>
          <w:sz w:val="22"/>
        </w:rPr>
        <w:t>w</w:t>
      </w:r>
      <w:r w:rsidR="006F0E0D" w:rsidRPr="00BC211E">
        <w:rPr>
          <w:rFonts w:asciiTheme="minorHAnsi" w:hAnsiTheme="minorHAnsi"/>
          <w:sz w:val="22"/>
        </w:rPr>
        <w:t xml:space="preserve"> w tym obszarze;</w:t>
      </w:r>
    </w:p>
    <w:p w:rsidR="00A9237F" w:rsidRPr="00BC211E" w:rsidRDefault="00A9237F" w:rsidP="002F355D">
      <w:pPr>
        <w:pStyle w:val="Default"/>
        <w:numPr>
          <w:ilvl w:val="0"/>
          <w:numId w:val="17"/>
        </w:numPr>
        <w:spacing w:after="120" w:line="252" w:lineRule="auto"/>
        <w:ind w:left="709" w:hanging="357"/>
        <w:jc w:val="both"/>
        <w:rPr>
          <w:rFonts w:asciiTheme="minorHAnsi" w:hAnsiTheme="minorHAnsi"/>
          <w:sz w:val="22"/>
          <w:lang w:val="en-US"/>
        </w:rPr>
      </w:pPr>
      <w:r w:rsidRPr="00BC211E">
        <w:rPr>
          <w:rFonts w:asciiTheme="minorHAnsi" w:hAnsiTheme="minorHAnsi"/>
          <w:b/>
          <w:sz w:val="22"/>
          <w:lang w:val="en-US"/>
        </w:rPr>
        <w:t>4</w:t>
      </w:r>
      <w:r w:rsidRPr="00BC211E">
        <w:rPr>
          <w:rFonts w:asciiTheme="minorHAnsi" w:hAnsiTheme="minorHAnsi"/>
          <w:b/>
          <w:sz w:val="22"/>
          <w:vertAlign w:val="superscript"/>
          <w:lang w:val="en-US"/>
        </w:rPr>
        <w:t>th</w:t>
      </w:r>
      <w:r w:rsidRPr="00BC211E">
        <w:rPr>
          <w:rFonts w:asciiTheme="minorHAnsi" w:hAnsiTheme="minorHAnsi"/>
          <w:b/>
          <w:sz w:val="22"/>
          <w:lang w:val="en-US"/>
        </w:rPr>
        <w:t xml:space="preserve"> Workshop on Model Driven Approaches in System Development</w:t>
      </w:r>
      <w:r w:rsidRPr="00BC211E">
        <w:rPr>
          <w:rFonts w:asciiTheme="minorHAnsi" w:hAnsiTheme="minorHAnsi"/>
          <w:sz w:val="22"/>
          <w:lang w:val="en-US"/>
        </w:rPr>
        <w:t xml:space="preserve"> – </w:t>
      </w:r>
      <w:r w:rsidRPr="0048776E">
        <w:rPr>
          <w:rFonts w:asciiTheme="minorHAnsi" w:hAnsiTheme="minorHAnsi"/>
          <w:sz w:val="22"/>
        </w:rPr>
        <w:t xml:space="preserve">warsztat </w:t>
      </w:r>
      <w:r w:rsidR="0048776E" w:rsidRPr="0048776E">
        <w:rPr>
          <w:rFonts w:asciiTheme="minorHAnsi" w:hAnsiTheme="minorHAnsi"/>
          <w:sz w:val="22"/>
        </w:rPr>
        <w:t xml:space="preserve">na </w:t>
      </w:r>
      <w:r w:rsidR="0037750C" w:rsidRPr="0048776E">
        <w:rPr>
          <w:rFonts w:asciiTheme="minorHAnsi" w:hAnsiTheme="minorHAnsi"/>
          <w:sz w:val="22"/>
        </w:rPr>
        <w:t>temat</w:t>
      </w:r>
      <w:r w:rsidRPr="0048776E">
        <w:rPr>
          <w:rFonts w:asciiTheme="minorHAnsi" w:hAnsiTheme="minorHAnsi"/>
          <w:sz w:val="22"/>
        </w:rPr>
        <w:t xml:space="preserve"> metod</w:t>
      </w:r>
      <w:r w:rsidR="0048776E" w:rsidRPr="0048776E">
        <w:rPr>
          <w:rFonts w:asciiTheme="minorHAnsi" w:hAnsiTheme="minorHAnsi"/>
          <w:sz w:val="22"/>
        </w:rPr>
        <w:t>y</w:t>
      </w:r>
      <w:r w:rsidRPr="0048776E">
        <w:rPr>
          <w:rFonts w:asciiTheme="minorHAnsi" w:hAnsiTheme="minorHAnsi"/>
          <w:sz w:val="22"/>
        </w:rPr>
        <w:t xml:space="preserve"> </w:t>
      </w:r>
      <w:r w:rsidR="00484D72" w:rsidRPr="0048776E">
        <w:rPr>
          <w:rFonts w:asciiTheme="minorHAnsi" w:hAnsiTheme="minorHAnsi"/>
          <w:sz w:val="22"/>
        </w:rPr>
        <w:t>t</w:t>
      </w:r>
      <w:r w:rsidR="006F0E0D" w:rsidRPr="0048776E">
        <w:rPr>
          <w:rFonts w:asciiTheme="minorHAnsi" w:hAnsiTheme="minorHAnsi"/>
          <w:sz w:val="22"/>
        </w:rPr>
        <w:t>worzenia</w:t>
      </w:r>
      <w:r w:rsidRPr="0048776E">
        <w:rPr>
          <w:rFonts w:asciiTheme="minorHAnsi" w:hAnsiTheme="minorHAnsi"/>
          <w:sz w:val="22"/>
        </w:rPr>
        <w:t xml:space="preserve"> oprogramowania oparte</w:t>
      </w:r>
      <w:r w:rsidR="006F0E0D" w:rsidRPr="0048776E">
        <w:rPr>
          <w:rFonts w:asciiTheme="minorHAnsi" w:hAnsiTheme="minorHAnsi"/>
          <w:sz w:val="22"/>
        </w:rPr>
        <w:t>go na modelu</w:t>
      </w:r>
      <w:r w:rsidR="006F0E0D" w:rsidRPr="00BC211E">
        <w:rPr>
          <w:rFonts w:asciiTheme="minorHAnsi" w:hAnsiTheme="minorHAnsi"/>
          <w:sz w:val="22"/>
          <w:lang w:val="en-US"/>
        </w:rPr>
        <w:t>;</w:t>
      </w:r>
    </w:p>
    <w:p w:rsidR="006F0E0D" w:rsidRPr="00BC211E" w:rsidRDefault="0048776E" w:rsidP="002F355D">
      <w:pPr>
        <w:pStyle w:val="Default"/>
        <w:numPr>
          <w:ilvl w:val="0"/>
          <w:numId w:val="17"/>
        </w:numPr>
        <w:spacing w:after="120" w:line="252" w:lineRule="auto"/>
        <w:ind w:left="709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4th Conference on Mu</w:t>
      </w:r>
      <w:r w:rsidR="006F0E0D" w:rsidRPr="00BC211E">
        <w:rPr>
          <w:rFonts w:asciiTheme="minorHAnsi" w:hAnsiTheme="minorHAnsi"/>
          <w:b/>
          <w:sz w:val="22"/>
        </w:rPr>
        <w:t xml:space="preserve">ltimedia, </w:t>
      </w:r>
      <w:proofErr w:type="spellStart"/>
      <w:r w:rsidR="006F0E0D" w:rsidRPr="00BC211E">
        <w:rPr>
          <w:rFonts w:asciiTheme="minorHAnsi" w:hAnsiTheme="minorHAnsi"/>
          <w:b/>
          <w:sz w:val="22"/>
        </w:rPr>
        <w:t>Interaction</w:t>
      </w:r>
      <w:proofErr w:type="spellEnd"/>
      <w:r w:rsidR="006F0E0D" w:rsidRPr="00BC211E">
        <w:rPr>
          <w:rFonts w:asciiTheme="minorHAnsi" w:hAnsiTheme="minorHAnsi"/>
          <w:b/>
          <w:sz w:val="22"/>
        </w:rPr>
        <w:t xml:space="preserve">, Design and </w:t>
      </w:r>
      <w:proofErr w:type="spellStart"/>
      <w:r w:rsidR="006F0E0D" w:rsidRPr="00BC211E">
        <w:rPr>
          <w:rFonts w:asciiTheme="minorHAnsi" w:hAnsiTheme="minorHAnsi"/>
          <w:b/>
          <w:sz w:val="22"/>
        </w:rPr>
        <w:t>Innovation</w:t>
      </w:r>
      <w:proofErr w:type="spellEnd"/>
      <w:r w:rsidR="006F0E0D" w:rsidRPr="00BC211E">
        <w:rPr>
          <w:rFonts w:asciiTheme="minorHAnsi" w:hAnsiTheme="minorHAnsi"/>
          <w:b/>
          <w:sz w:val="22"/>
        </w:rPr>
        <w:t xml:space="preserve"> (MDASD'16)</w:t>
      </w:r>
      <w:r w:rsidR="006F0E0D" w:rsidRPr="00BC211E">
        <w:rPr>
          <w:rFonts w:asciiTheme="minorHAnsi" w:hAnsiTheme="minorHAnsi"/>
          <w:sz w:val="22"/>
        </w:rPr>
        <w:t xml:space="preserve"> – konferencja dotycząca usług i aplikacji </w:t>
      </w:r>
      <w:r w:rsidR="00484D72" w:rsidRPr="00BC211E">
        <w:rPr>
          <w:rFonts w:asciiTheme="minorHAnsi" w:hAnsiTheme="minorHAnsi"/>
          <w:sz w:val="22"/>
        </w:rPr>
        <w:t>wspomagających</w:t>
      </w:r>
      <w:r w:rsidR="006F0E0D" w:rsidRPr="00BC211E">
        <w:rPr>
          <w:rFonts w:asciiTheme="minorHAnsi" w:hAnsiTheme="minorHAnsi"/>
          <w:sz w:val="22"/>
        </w:rPr>
        <w:t xml:space="preserve"> interakcję </w:t>
      </w:r>
      <w:r w:rsidR="00484D72" w:rsidRPr="00BC211E">
        <w:rPr>
          <w:rFonts w:asciiTheme="minorHAnsi" w:hAnsiTheme="minorHAnsi"/>
          <w:sz w:val="22"/>
        </w:rPr>
        <w:t>człowiek</w:t>
      </w:r>
      <w:r w:rsidR="006F0E0D" w:rsidRPr="00BC211E">
        <w:rPr>
          <w:rFonts w:asciiTheme="minorHAnsi" w:hAnsiTheme="minorHAnsi"/>
          <w:sz w:val="22"/>
        </w:rPr>
        <w:t>-maszyna;</w:t>
      </w:r>
    </w:p>
    <w:p w:rsidR="006F0E0D" w:rsidRPr="0037750C" w:rsidRDefault="006F0E0D" w:rsidP="002F355D">
      <w:pPr>
        <w:pStyle w:val="Default"/>
        <w:numPr>
          <w:ilvl w:val="0"/>
          <w:numId w:val="17"/>
        </w:numPr>
        <w:spacing w:after="120" w:line="252" w:lineRule="auto"/>
        <w:ind w:left="709" w:hanging="357"/>
        <w:jc w:val="both"/>
        <w:rPr>
          <w:rFonts w:asciiTheme="minorHAnsi" w:hAnsiTheme="minorHAnsi"/>
          <w:sz w:val="22"/>
        </w:rPr>
      </w:pPr>
      <w:r w:rsidRPr="0037750C">
        <w:rPr>
          <w:rFonts w:asciiTheme="minorHAnsi" w:hAnsiTheme="minorHAnsi"/>
          <w:b/>
          <w:sz w:val="22"/>
        </w:rPr>
        <w:t>The 36</w:t>
      </w:r>
      <w:r w:rsidRPr="0037750C">
        <w:rPr>
          <w:rFonts w:asciiTheme="minorHAnsi" w:hAnsiTheme="minorHAnsi"/>
          <w:b/>
          <w:sz w:val="22"/>
          <w:vertAlign w:val="superscript"/>
        </w:rPr>
        <w:t>th</w:t>
      </w:r>
      <w:r w:rsidRPr="0037750C">
        <w:rPr>
          <w:rFonts w:asciiTheme="minorHAnsi" w:hAnsiTheme="minorHAnsi"/>
          <w:b/>
          <w:sz w:val="22"/>
        </w:rPr>
        <w:t> IEEE Software Engineering Workshop (SEW-36)</w:t>
      </w:r>
      <w:r w:rsidR="0037750C" w:rsidRPr="0037750C">
        <w:rPr>
          <w:rFonts w:asciiTheme="minorHAnsi" w:hAnsiTheme="minorHAnsi"/>
          <w:sz w:val="22"/>
        </w:rPr>
        <w:t xml:space="preserve"> – najstarsze na </w:t>
      </w:r>
      <w:proofErr w:type="spellStart"/>
      <w:r w:rsidR="0037750C" w:rsidRPr="0037750C">
        <w:rPr>
          <w:rFonts w:asciiTheme="minorHAnsi" w:hAnsiTheme="minorHAnsi"/>
          <w:sz w:val="22"/>
        </w:rPr>
        <w:t>swiecie</w:t>
      </w:r>
      <w:proofErr w:type="spellEnd"/>
      <w:r w:rsidR="0037750C" w:rsidRPr="0037750C">
        <w:rPr>
          <w:rFonts w:asciiTheme="minorHAnsi" w:hAnsiTheme="minorHAnsi"/>
          <w:sz w:val="22"/>
        </w:rPr>
        <w:t xml:space="preserve"> warsztaty </w:t>
      </w:r>
      <w:proofErr w:type="spellStart"/>
      <w:r w:rsidR="0037750C" w:rsidRPr="0037750C">
        <w:rPr>
          <w:rFonts w:asciiTheme="minorHAnsi" w:hAnsiTheme="minorHAnsi"/>
          <w:sz w:val="22"/>
        </w:rPr>
        <w:t>poswiecone</w:t>
      </w:r>
      <w:proofErr w:type="spellEnd"/>
      <w:r w:rsidR="0037750C" w:rsidRPr="0037750C">
        <w:rPr>
          <w:rFonts w:asciiTheme="minorHAnsi" w:hAnsiTheme="minorHAnsi"/>
          <w:sz w:val="22"/>
        </w:rPr>
        <w:t xml:space="preserve"> </w:t>
      </w:r>
      <w:proofErr w:type="spellStart"/>
      <w:r w:rsidR="0037750C" w:rsidRPr="0037750C">
        <w:rPr>
          <w:rFonts w:asciiTheme="minorHAnsi" w:hAnsiTheme="minorHAnsi"/>
          <w:sz w:val="22"/>
        </w:rPr>
        <w:t>inzynierii</w:t>
      </w:r>
      <w:proofErr w:type="spellEnd"/>
      <w:r w:rsidR="0037750C" w:rsidRPr="0037750C">
        <w:rPr>
          <w:rFonts w:asciiTheme="minorHAnsi" w:hAnsiTheme="minorHAnsi"/>
          <w:sz w:val="22"/>
        </w:rPr>
        <w:t xml:space="preserve"> oprogramowania; pierwsze warsztaty w tej serii </w:t>
      </w:r>
      <w:proofErr w:type="spellStart"/>
      <w:r w:rsidR="0037750C" w:rsidRPr="0037750C">
        <w:rPr>
          <w:rFonts w:asciiTheme="minorHAnsi" w:hAnsiTheme="minorHAnsi"/>
          <w:sz w:val="22"/>
        </w:rPr>
        <w:t>odbyly</w:t>
      </w:r>
      <w:proofErr w:type="spellEnd"/>
      <w:r w:rsidR="0037750C" w:rsidRPr="0037750C">
        <w:rPr>
          <w:rFonts w:asciiTheme="minorHAnsi" w:hAnsiTheme="minorHAnsi"/>
          <w:sz w:val="22"/>
        </w:rPr>
        <w:t xml:space="preserve"> </w:t>
      </w:r>
      <w:proofErr w:type="spellStart"/>
      <w:r w:rsidR="0037750C" w:rsidRPr="0037750C">
        <w:rPr>
          <w:rFonts w:asciiTheme="minorHAnsi" w:hAnsiTheme="minorHAnsi"/>
          <w:sz w:val="22"/>
        </w:rPr>
        <w:t>sie</w:t>
      </w:r>
      <w:proofErr w:type="spellEnd"/>
      <w:r w:rsidR="0037750C" w:rsidRPr="0037750C">
        <w:rPr>
          <w:rFonts w:asciiTheme="minorHAnsi" w:hAnsiTheme="minorHAnsi"/>
          <w:sz w:val="22"/>
        </w:rPr>
        <w:t xml:space="preserve"> w 1969 r.</w:t>
      </w:r>
    </w:p>
    <w:sdt>
      <w:sdtPr>
        <w:id w:val="-2122749010"/>
        <w:docPartObj>
          <w:docPartGallery w:val="Page Numbers (Bottom of Page)"/>
          <w:docPartUnique/>
        </w:docPartObj>
      </w:sdtPr>
      <w:sdtEndPr/>
      <w:sdtContent>
        <w:p w:rsidR="001444F6" w:rsidRDefault="001444F6" w:rsidP="002742E0">
          <w:pPr>
            <w:pStyle w:val="Stopka"/>
            <w:spacing w:line="252" w:lineRule="auto"/>
            <w:ind w:left="780"/>
          </w:pPr>
        </w:p>
        <w:p w:rsidR="002742E0" w:rsidRDefault="00205203" w:rsidP="00CE1456">
          <w:pPr>
            <w:pStyle w:val="Stopka"/>
            <w:spacing w:line="252" w:lineRule="auto"/>
            <w:jc w:val="both"/>
            <w:rPr>
              <w:sz w:val="24"/>
              <w:szCs w:val="24"/>
            </w:rPr>
          </w:pPr>
          <w:r w:rsidRPr="00205203">
            <w:rPr>
              <w:sz w:val="24"/>
              <w:szCs w:val="24"/>
            </w:rPr>
            <w:t>Jednym z istotnych wydarzeń będzie panel plenarny poświęcony pamięci prof. Zdzisława Pawlaka, wybitnego polskiego naukowca, autora teorii zbiorów przybliżonych. Zaproponowany przez niego model dostarcza narzędzi matematycznych do formalnego opisu zróżnicowanych i niedokładnych danych. Ze względu na rosnąca ilość tego typu informacji i potrzebę zaawansowanych narzędzi analitycznych, zaproponowana przez niego metoda zyskuje coraz większą popularność.</w:t>
          </w:r>
        </w:p>
        <w:p w:rsidR="00205203" w:rsidRPr="001E0844" w:rsidRDefault="00205203" w:rsidP="00AC6BE2">
          <w:pPr>
            <w:pStyle w:val="Stopka"/>
            <w:spacing w:line="252" w:lineRule="auto"/>
            <w:rPr>
              <w:sz w:val="24"/>
              <w:szCs w:val="24"/>
            </w:rPr>
          </w:pPr>
        </w:p>
        <w:p w:rsidR="00285DCB" w:rsidRDefault="002742E0" w:rsidP="002742E0">
          <w:pPr>
            <w:pStyle w:val="Stopka"/>
            <w:spacing w:line="252" w:lineRule="auto"/>
            <w:jc w:val="both"/>
            <w:rPr>
              <w:sz w:val="24"/>
              <w:szCs w:val="24"/>
            </w:rPr>
          </w:pPr>
          <w:r w:rsidRPr="002742E0">
            <w:rPr>
              <w:sz w:val="24"/>
              <w:szCs w:val="24"/>
            </w:rPr>
            <w:t xml:space="preserve">Po zakończeniu konferencji, w dniach 15-16 września zaplanowano dodatkowe warsztaty organizowane przez </w:t>
          </w:r>
          <w:r w:rsidRPr="002742E0">
            <w:rPr>
              <w:b/>
              <w:sz w:val="24"/>
              <w:szCs w:val="24"/>
            </w:rPr>
            <w:t xml:space="preserve">europejską platformę współpracy naukowej w zakresie technologii </w:t>
          </w:r>
          <w:r w:rsidR="001E0844">
            <w:rPr>
              <w:b/>
              <w:sz w:val="24"/>
              <w:szCs w:val="24"/>
            </w:rPr>
            <w:t xml:space="preserve">– </w:t>
          </w:r>
          <w:r w:rsidRPr="002742E0">
            <w:rPr>
              <w:b/>
              <w:sz w:val="24"/>
              <w:szCs w:val="24"/>
            </w:rPr>
            <w:t>COST</w:t>
          </w:r>
          <w:r w:rsidRPr="002742E0">
            <w:rPr>
              <w:sz w:val="24"/>
              <w:szCs w:val="24"/>
            </w:rPr>
            <w:t xml:space="preserve">, Oddział Mazowiecki PTI oraz Polski Oddział IEEE </w:t>
          </w:r>
          <w:proofErr w:type="spellStart"/>
          <w:r w:rsidRPr="002742E0">
            <w:rPr>
              <w:sz w:val="24"/>
              <w:szCs w:val="24"/>
            </w:rPr>
            <w:t>Computer</w:t>
          </w:r>
          <w:proofErr w:type="spellEnd"/>
          <w:r w:rsidRPr="002742E0">
            <w:rPr>
              <w:sz w:val="24"/>
              <w:szCs w:val="24"/>
            </w:rPr>
            <w:t xml:space="preserve"> </w:t>
          </w:r>
          <w:proofErr w:type="spellStart"/>
          <w:r w:rsidRPr="002742E0">
            <w:rPr>
              <w:sz w:val="24"/>
              <w:szCs w:val="24"/>
            </w:rPr>
            <w:t>Society</w:t>
          </w:r>
          <w:proofErr w:type="spellEnd"/>
          <w:r>
            <w:rPr>
              <w:sz w:val="24"/>
              <w:szCs w:val="24"/>
            </w:rPr>
            <w:t>.</w:t>
          </w:r>
        </w:p>
        <w:p w:rsidR="00285DCB" w:rsidRDefault="00285DCB" w:rsidP="002742E0">
          <w:pPr>
            <w:pStyle w:val="Stopka"/>
            <w:spacing w:line="252" w:lineRule="auto"/>
            <w:jc w:val="both"/>
            <w:rPr>
              <w:sz w:val="24"/>
              <w:szCs w:val="24"/>
            </w:rPr>
          </w:pPr>
        </w:p>
        <w:p w:rsidR="00BB0230" w:rsidRDefault="00BB0230" w:rsidP="002742E0">
          <w:pPr>
            <w:pStyle w:val="Stopka"/>
            <w:spacing w:line="252" w:lineRule="auto"/>
            <w:jc w:val="both"/>
            <w:rPr>
              <w:sz w:val="24"/>
              <w:szCs w:val="24"/>
            </w:rPr>
          </w:pPr>
        </w:p>
        <w:tbl>
          <w:tblPr>
            <w:tblStyle w:val="Tabela-Siatka"/>
            <w:tblW w:w="0" w:type="auto"/>
            <w:tblBorders>
              <w:top w:val="single" w:sz="4" w:space="0" w:color="365F91" w:themeColor="accent1" w:themeShade="BF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50"/>
            <w:gridCol w:w="4204"/>
          </w:tblGrid>
          <w:tr w:rsidR="00BB0230" w:rsidRPr="00D03098" w:rsidTr="00BB0230">
            <w:trPr>
              <w:trHeight w:val="420"/>
            </w:trPr>
            <w:tc>
              <w:tcPr>
                <w:tcW w:w="5650" w:type="dxa"/>
              </w:tcPr>
              <w:p w:rsidR="00BB0230" w:rsidRPr="00D03098" w:rsidRDefault="00BB0230" w:rsidP="00026BAA">
                <w:pPr>
                  <w:pStyle w:val="Default"/>
                  <w:spacing w:line="240" w:lineRule="exact"/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4204" w:type="dxa"/>
              </w:tcPr>
              <w:p w:rsidR="00BB0230" w:rsidRPr="00FC0B7E" w:rsidRDefault="00BB0230" w:rsidP="00026BAA">
                <w:pPr>
                  <w:pStyle w:val="Default"/>
                  <w:spacing w:before="120" w:line="252" w:lineRule="auto"/>
                  <w:rPr>
                    <w:rFonts w:asciiTheme="minorHAnsi" w:hAnsiTheme="minorHAnsi"/>
                    <w:noProof/>
                    <w:color w:val="365F91" w:themeColor="accent1" w:themeShade="BF"/>
                    <w:sz w:val="22"/>
                    <w:szCs w:val="22"/>
                    <w:lang w:eastAsia="pl-PL"/>
                  </w:rPr>
                </w:pPr>
              </w:p>
            </w:tc>
          </w:tr>
        </w:tbl>
        <w:p w:rsidR="00285DCB" w:rsidRPr="001563F2" w:rsidRDefault="00285DCB" w:rsidP="00285DCB">
          <w:pPr>
            <w:pStyle w:val="Stopka"/>
            <w:keepNext/>
            <w:spacing w:line="252" w:lineRule="auto"/>
            <w:jc w:val="both"/>
            <w:rPr>
              <w:b/>
              <w:sz w:val="32"/>
              <w:szCs w:val="24"/>
              <w:lang w:val="en-US"/>
            </w:rPr>
          </w:pPr>
          <w:proofErr w:type="spellStart"/>
          <w:r w:rsidRPr="001563F2">
            <w:rPr>
              <w:b/>
              <w:sz w:val="32"/>
              <w:szCs w:val="24"/>
              <w:lang w:val="en-US"/>
            </w:rPr>
            <w:t>Główni</w:t>
          </w:r>
          <w:proofErr w:type="spellEnd"/>
          <w:r w:rsidRPr="001563F2">
            <w:rPr>
              <w:b/>
              <w:sz w:val="32"/>
              <w:szCs w:val="24"/>
              <w:lang w:val="en-US"/>
            </w:rPr>
            <w:t xml:space="preserve"> </w:t>
          </w:r>
          <w:proofErr w:type="spellStart"/>
          <w:r w:rsidRPr="001563F2">
            <w:rPr>
              <w:b/>
              <w:sz w:val="32"/>
              <w:szCs w:val="24"/>
              <w:lang w:val="en-US"/>
            </w:rPr>
            <w:t>prelegenci</w:t>
          </w:r>
          <w:proofErr w:type="spellEnd"/>
          <w:r w:rsidRPr="001563F2">
            <w:rPr>
              <w:b/>
              <w:sz w:val="32"/>
              <w:szCs w:val="24"/>
              <w:lang w:val="en-US"/>
            </w:rPr>
            <w:t xml:space="preserve"> (key-note speakers):</w:t>
          </w:r>
        </w:p>
        <w:p w:rsidR="00285DCB" w:rsidRPr="00285DCB" w:rsidRDefault="00285DCB" w:rsidP="00285DCB">
          <w:pPr>
            <w:pStyle w:val="Stopka"/>
            <w:keepNext/>
            <w:spacing w:line="252" w:lineRule="auto"/>
            <w:jc w:val="both"/>
            <w:rPr>
              <w:b/>
              <w:sz w:val="24"/>
              <w:szCs w:val="24"/>
              <w:lang w:val="en-US"/>
            </w:rPr>
          </w:pPr>
        </w:p>
        <w:p w:rsidR="00285DCB" w:rsidRPr="00285DCB" w:rsidRDefault="00285DCB" w:rsidP="00285DCB">
          <w:pPr>
            <w:pStyle w:val="Stopka"/>
            <w:spacing w:line="252" w:lineRule="auto"/>
            <w:jc w:val="both"/>
            <w:rPr>
              <w:b/>
              <w:sz w:val="24"/>
              <w:szCs w:val="24"/>
              <w:lang w:val="en-US"/>
            </w:rPr>
          </w:pPr>
          <w:r w:rsidRPr="00285DCB">
            <w:rPr>
              <w:b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70528" behindDoc="0" locked="0" layoutInCell="1" allowOverlap="1" wp14:anchorId="21A03AFE" wp14:editId="1B03E2CA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1111885" cy="1285875"/>
                <wp:effectExtent l="0" t="0" r="0" b="9525"/>
                <wp:wrapSquare wrapText="bothSides"/>
                <wp:docPr id="12" name="Obraz 6" descr="V:\PAULINA\INFORMACJE PRASOWE\FedCSIS 2016\Clemens_Szyper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PAULINA\INFORMACJE PRASOWE\FedCSIS 2016\Clemens_Szypersk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72" t="863" b="-1"/>
                        <a:stretch/>
                      </pic:blipFill>
                      <pic:spPr bwMode="auto">
                        <a:xfrm>
                          <a:off x="0" y="0"/>
                          <a:ext cx="111188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285DCB">
            <w:rPr>
              <w:b/>
              <w:sz w:val="24"/>
              <w:szCs w:val="24"/>
            </w:rPr>
            <w:t>Clemens</w:t>
          </w:r>
          <w:proofErr w:type="spellEnd"/>
          <w:r w:rsidRPr="00285DCB">
            <w:rPr>
              <w:b/>
              <w:sz w:val="24"/>
              <w:szCs w:val="24"/>
            </w:rPr>
            <w:t xml:space="preserve"> Szyperski</w:t>
          </w:r>
          <w:r w:rsidRPr="00285DCB">
            <w:rPr>
              <w:sz w:val="24"/>
              <w:szCs w:val="24"/>
            </w:rPr>
            <w:t xml:space="preserve"> – główny menedżer projektów inżynierii oprogramowania w Microsoft, wcześniej zarządzał działem rozwoju i  badań. Zajmuje się usługą analizy strumieniowej w technologii </w:t>
          </w:r>
          <w:proofErr w:type="spellStart"/>
          <w:r w:rsidRPr="00285DCB">
            <w:rPr>
              <w:sz w:val="24"/>
              <w:szCs w:val="24"/>
            </w:rPr>
            <w:t>Azure</w:t>
          </w:r>
          <w:proofErr w:type="spellEnd"/>
          <w:r w:rsidRPr="00285DCB">
            <w:rPr>
              <w:sz w:val="24"/>
              <w:szCs w:val="24"/>
            </w:rPr>
            <w:t xml:space="preserve">. Do 2007 r. związany z australijskim </w:t>
          </w:r>
          <w:proofErr w:type="spellStart"/>
          <w:r w:rsidRPr="00285DCB">
            <w:rPr>
              <w:sz w:val="24"/>
              <w:szCs w:val="24"/>
            </w:rPr>
            <w:t>Queensland</w:t>
          </w:r>
          <w:proofErr w:type="spellEnd"/>
          <w:r w:rsidRPr="00285DCB">
            <w:rPr>
              <w:sz w:val="24"/>
              <w:szCs w:val="24"/>
            </w:rPr>
            <w:t xml:space="preserve"> University of Technology, wcześniej studia post-</w:t>
          </w:r>
          <w:proofErr w:type="spellStart"/>
          <w:r w:rsidRPr="00285DCB">
            <w:rPr>
              <w:sz w:val="24"/>
              <w:szCs w:val="24"/>
            </w:rPr>
            <w:t>doc</w:t>
          </w:r>
          <w:proofErr w:type="spellEnd"/>
          <w:r w:rsidRPr="00285DCB">
            <w:rPr>
              <w:sz w:val="24"/>
              <w:szCs w:val="24"/>
            </w:rPr>
            <w:t xml:space="preserve"> realizował w Międzynarodowym Instytucie Informatycznym na Berkeley University. W latach 1993-94 był współzałożycielem i szefem badań w Oberon Microsystems, gdzie stworzył </w:t>
          </w:r>
          <w:proofErr w:type="spellStart"/>
          <w:r w:rsidRPr="00285DCB">
            <w:rPr>
              <w:sz w:val="24"/>
              <w:szCs w:val="24"/>
            </w:rPr>
            <w:t>BlackBox</w:t>
          </w:r>
          <w:proofErr w:type="spellEnd"/>
          <w:r w:rsidRPr="00285DCB">
            <w:rPr>
              <w:sz w:val="24"/>
              <w:szCs w:val="24"/>
            </w:rPr>
            <w:t xml:space="preserve"> Component Builder. </w:t>
          </w:r>
          <w:proofErr w:type="spellStart"/>
          <w:r w:rsidRPr="00285DCB">
            <w:rPr>
              <w:sz w:val="24"/>
              <w:szCs w:val="24"/>
              <w:lang w:val="en-US"/>
            </w:rPr>
            <w:t>Podczas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konferencji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przedstawi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wykład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pt. </w:t>
          </w:r>
          <w:r w:rsidRPr="00285DCB">
            <w:rPr>
              <w:b/>
              <w:sz w:val="24"/>
              <w:szCs w:val="24"/>
              <w:lang w:val="en-US"/>
            </w:rPr>
            <w:t>„Service focus and focused service composition”.</w:t>
          </w:r>
        </w:p>
        <w:p w:rsidR="00285DCB" w:rsidRDefault="00285DCB" w:rsidP="00285DCB">
          <w:pPr>
            <w:pStyle w:val="Stopka"/>
            <w:spacing w:line="252" w:lineRule="auto"/>
            <w:jc w:val="both"/>
            <w:rPr>
              <w:b/>
              <w:sz w:val="40"/>
              <w:szCs w:val="24"/>
              <w:lang w:val="en-US"/>
            </w:rPr>
          </w:pPr>
        </w:p>
        <w:p w:rsidR="00285DCB" w:rsidRPr="00285DCB" w:rsidRDefault="00285DCB" w:rsidP="00285DCB">
          <w:pPr>
            <w:pStyle w:val="Stopka"/>
            <w:spacing w:line="252" w:lineRule="auto"/>
            <w:jc w:val="both"/>
            <w:rPr>
              <w:sz w:val="24"/>
              <w:szCs w:val="24"/>
              <w:lang w:val="en-US"/>
            </w:rPr>
          </w:pPr>
          <w:r w:rsidRPr="00285DCB">
            <w:rPr>
              <w:b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7F2021EA" wp14:editId="0EC2199A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1115695" cy="1243965"/>
                <wp:effectExtent l="0" t="0" r="8255" b="0"/>
                <wp:wrapSquare wrapText="bothSides"/>
                <wp:docPr id="13" name="Obraz 5" descr="V:\PAULINA\INFORMACJE PRASOWE\FedCSIS 2016\Stan_Matwin-pop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PAULINA\INFORMACJE PRASOWE\FedCSIS 2016\Stan_Matwin-pop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85DCB">
            <w:rPr>
              <w:b/>
              <w:sz w:val="24"/>
              <w:szCs w:val="24"/>
            </w:rPr>
            <w:t xml:space="preserve">Stan </w:t>
          </w:r>
          <w:proofErr w:type="spellStart"/>
          <w:r w:rsidRPr="00285DCB">
            <w:rPr>
              <w:b/>
              <w:sz w:val="24"/>
              <w:szCs w:val="24"/>
            </w:rPr>
            <w:t>Matwin</w:t>
          </w:r>
          <w:proofErr w:type="spellEnd"/>
          <w:r w:rsidRPr="00285DCB">
            <w:rPr>
              <w:sz w:val="24"/>
              <w:szCs w:val="24"/>
            </w:rPr>
            <w:t xml:space="preserve"> – obecnie wykłada na </w:t>
          </w:r>
          <w:proofErr w:type="spellStart"/>
          <w:r w:rsidRPr="00285DCB">
            <w:rPr>
              <w:sz w:val="24"/>
              <w:szCs w:val="24"/>
            </w:rPr>
            <w:t>Dalhousie</w:t>
          </w:r>
          <w:proofErr w:type="spellEnd"/>
          <w:r w:rsidRPr="00285DCB">
            <w:rPr>
              <w:sz w:val="24"/>
              <w:szCs w:val="24"/>
            </w:rPr>
            <w:t xml:space="preserve"> University i w Instytucie Podstaw Informatyki PAN; posiada tytuł emerytowanego profesora Uniwersytetu w Ottawie, gdzie przez wiele lat prowadził Laboratorium analizy tekstu i uczenia maszynowego. Wykładał na wielu innych uniwersytetach europejskich i amerykańskich. Jest autorem i współautorem ponad 250 artykułów naukowych. </w:t>
          </w:r>
          <w:proofErr w:type="spellStart"/>
          <w:r w:rsidRPr="00285DCB">
            <w:rPr>
              <w:sz w:val="24"/>
              <w:szCs w:val="24"/>
              <w:lang w:val="en-US"/>
            </w:rPr>
            <w:t>Podczas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konferencji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wygłosi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wykład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pt. „</w:t>
          </w:r>
          <w:r w:rsidRPr="00285DCB">
            <w:rPr>
              <w:b/>
              <w:sz w:val="24"/>
              <w:szCs w:val="24"/>
              <w:lang w:val="en-US"/>
            </w:rPr>
            <w:t>Big Water Meets Big Data: Analytics of the AIS Ship Tracking Data</w:t>
          </w:r>
          <w:r w:rsidRPr="00285DCB">
            <w:rPr>
              <w:sz w:val="24"/>
              <w:szCs w:val="24"/>
              <w:lang w:val="en-US"/>
            </w:rPr>
            <w:t>”.</w:t>
          </w:r>
        </w:p>
        <w:p w:rsidR="001563F2" w:rsidRPr="00285DCB" w:rsidRDefault="001563F2" w:rsidP="00285DCB">
          <w:pPr>
            <w:pStyle w:val="Stopka"/>
            <w:spacing w:line="252" w:lineRule="auto"/>
            <w:jc w:val="both"/>
            <w:rPr>
              <w:b/>
              <w:sz w:val="24"/>
              <w:szCs w:val="24"/>
              <w:lang w:val="en-US"/>
            </w:rPr>
          </w:pPr>
        </w:p>
        <w:p w:rsidR="00285DCB" w:rsidRPr="00285DCB" w:rsidRDefault="00285DCB" w:rsidP="00285DCB">
          <w:pPr>
            <w:pStyle w:val="Stopka"/>
            <w:spacing w:line="252" w:lineRule="auto"/>
            <w:jc w:val="both"/>
            <w:rPr>
              <w:sz w:val="24"/>
              <w:szCs w:val="24"/>
              <w:lang w:val="en-US"/>
            </w:rPr>
          </w:pPr>
          <w:r w:rsidRPr="00285DCB">
            <w:rPr>
              <w:b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71552" behindDoc="0" locked="0" layoutInCell="1" allowOverlap="1" wp14:anchorId="475CEBB5" wp14:editId="52CB5286">
                <wp:simplePos x="0" y="0"/>
                <wp:positionH relativeFrom="column">
                  <wp:posOffset>3810</wp:posOffset>
                </wp:positionH>
                <wp:positionV relativeFrom="paragraph">
                  <wp:posOffset>72390</wp:posOffset>
                </wp:positionV>
                <wp:extent cx="1116000" cy="1445345"/>
                <wp:effectExtent l="0" t="0" r="8255" b="2540"/>
                <wp:wrapSquare wrapText="bothSides"/>
                <wp:docPr id="14" name="Obraz 7" descr="V:\PAULINA\INFORMACJE PRASOWE\FedCSIS 2016\Michael_Segal-pop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:\PAULINA\INFORMACJE PRASOWE\FedCSIS 2016\Michael_Segal-pop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33"/>
                        <a:stretch/>
                      </pic:blipFill>
                      <pic:spPr bwMode="auto">
                        <a:xfrm>
                          <a:off x="0" y="0"/>
                          <a:ext cx="1116000" cy="144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85DCB">
            <w:rPr>
              <w:b/>
              <w:sz w:val="24"/>
              <w:szCs w:val="24"/>
            </w:rPr>
            <w:t xml:space="preserve">Michael </w:t>
          </w:r>
          <w:proofErr w:type="spellStart"/>
          <w:r w:rsidRPr="00285DCB">
            <w:rPr>
              <w:b/>
              <w:sz w:val="24"/>
              <w:szCs w:val="24"/>
            </w:rPr>
            <w:t>Segal</w:t>
          </w:r>
          <w:proofErr w:type="spellEnd"/>
          <w:r w:rsidRPr="00285DCB">
            <w:rPr>
              <w:sz w:val="24"/>
              <w:szCs w:val="24"/>
            </w:rPr>
            <w:t xml:space="preserve"> – ukończył Uniwersytet Ben-</w:t>
          </w:r>
          <w:proofErr w:type="spellStart"/>
          <w:r w:rsidRPr="00285DCB">
            <w:rPr>
              <w:sz w:val="24"/>
              <w:szCs w:val="24"/>
            </w:rPr>
            <w:t>Guriona</w:t>
          </w:r>
          <w:proofErr w:type="spellEnd"/>
          <w:r w:rsidRPr="00285DCB">
            <w:rPr>
              <w:sz w:val="24"/>
              <w:szCs w:val="24"/>
            </w:rPr>
            <w:t>, gdzie również obronił pracę doktorską. Studia post-</w:t>
          </w:r>
          <w:proofErr w:type="spellStart"/>
          <w:r w:rsidRPr="00285DCB">
            <w:rPr>
              <w:sz w:val="24"/>
              <w:szCs w:val="24"/>
            </w:rPr>
            <w:t>doc</w:t>
          </w:r>
          <w:proofErr w:type="spellEnd"/>
          <w:r w:rsidRPr="00285DCB">
            <w:rPr>
              <w:sz w:val="24"/>
              <w:szCs w:val="24"/>
            </w:rPr>
            <w:t xml:space="preserve"> odbył pod kierunkiem prof. Davida G. Kirkpatricka z Uniwersytetu Kolumbii Brytyjskiej. Głównym obszarem jego badań są sieci sensoryczne i typu ad-hoc. Jest znany z tego, że wraz z współpracownikami wykonał analizę wydajności algorytmu </w:t>
          </w:r>
          <w:proofErr w:type="spellStart"/>
          <w:r w:rsidRPr="00285DCB">
            <w:rPr>
              <w:sz w:val="24"/>
              <w:szCs w:val="24"/>
            </w:rPr>
            <w:t>Least</w:t>
          </w:r>
          <w:proofErr w:type="spellEnd"/>
          <w:r w:rsidRPr="00285DCB">
            <w:rPr>
              <w:sz w:val="24"/>
              <w:szCs w:val="24"/>
            </w:rPr>
            <w:t xml:space="preserve"> Cluster </w:t>
          </w:r>
          <w:proofErr w:type="spellStart"/>
          <w:r w:rsidRPr="00285DCB">
            <w:rPr>
              <w:sz w:val="24"/>
              <w:szCs w:val="24"/>
            </w:rPr>
            <w:t>Change</w:t>
          </w:r>
          <w:proofErr w:type="spellEnd"/>
          <w:r w:rsidRPr="00285DCB">
            <w:rPr>
              <w:sz w:val="24"/>
              <w:szCs w:val="24"/>
            </w:rPr>
            <w:t xml:space="preserve"> (LCC), który jest często używany w sieciach typu ad-hoc. Jako pierwszy wprowadził także do użycia pojęcie kluczy wielokryterialnych w sieciach ad-hoc. </w:t>
          </w:r>
          <w:proofErr w:type="spellStart"/>
          <w:r w:rsidRPr="00285DCB">
            <w:rPr>
              <w:sz w:val="24"/>
              <w:szCs w:val="24"/>
              <w:lang w:val="en-US"/>
            </w:rPr>
            <w:t>Podczas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konferencji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wygłosi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285DCB">
            <w:rPr>
              <w:sz w:val="24"/>
              <w:szCs w:val="24"/>
              <w:lang w:val="en-US"/>
            </w:rPr>
            <w:t>wykład</w:t>
          </w:r>
          <w:proofErr w:type="spellEnd"/>
          <w:r w:rsidRPr="00285DCB">
            <w:rPr>
              <w:sz w:val="24"/>
              <w:szCs w:val="24"/>
              <w:lang w:val="en-US"/>
            </w:rPr>
            <w:t xml:space="preserve"> „</w:t>
          </w:r>
          <w:r w:rsidRPr="00285DCB">
            <w:rPr>
              <w:b/>
              <w:sz w:val="24"/>
              <w:szCs w:val="24"/>
              <w:lang w:val="en-US"/>
            </w:rPr>
            <w:t>Location always matters: how to improve performance of dynamic networks?</w:t>
          </w:r>
          <w:r w:rsidRPr="00285DCB">
            <w:rPr>
              <w:sz w:val="24"/>
              <w:szCs w:val="24"/>
              <w:lang w:val="en-US"/>
            </w:rPr>
            <w:t xml:space="preserve">”. </w:t>
          </w:r>
        </w:p>
        <w:p w:rsidR="00285DCB" w:rsidRPr="001563F2" w:rsidRDefault="00285DCB" w:rsidP="00285DCB">
          <w:pPr>
            <w:pStyle w:val="Stopka"/>
            <w:spacing w:line="252" w:lineRule="auto"/>
            <w:jc w:val="both"/>
            <w:rPr>
              <w:b/>
              <w:sz w:val="36"/>
              <w:szCs w:val="24"/>
              <w:lang w:val="en-US"/>
            </w:rPr>
          </w:pPr>
        </w:p>
        <w:p w:rsidR="00285DCB" w:rsidRPr="00285DCB" w:rsidRDefault="00285DCB" w:rsidP="00285DCB">
          <w:pPr>
            <w:pStyle w:val="Stopka"/>
            <w:spacing w:line="252" w:lineRule="auto"/>
            <w:jc w:val="both"/>
            <w:rPr>
              <w:sz w:val="24"/>
              <w:szCs w:val="24"/>
              <w:lang w:val="en-US"/>
            </w:rPr>
          </w:pPr>
          <w:r w:rsidRPr="00285DCB">
            <w:rPr>
              <w:b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9504" behindDoc="1" locked="0" layoutInCell="1" allowOverlap="1" wp14:anchorId="5D29BB5D" wp14:editId="2505D313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1113155" cy="1304925"/>
                <wp:effectExtent l="0" t="0" r="0" b="9525"/>
                <wp:wrapTight wrapText="bothSides">
                  <wp:wrapPolygon edited="0">
                    <wp:start x="0" y="0"/>
                    <wp:lineTo x="0" y="21442"/>
                    <wp:lineTo x="21070" y="21442"/>
                    <wp:lineTo x="21070" y="0"/>
                    <wp:lineTo x="0" y="0"/>
                  </wp:wrapPolygon>
                </wp:wrapTight>
                <wp:docPr id="15" name="Obraz 4" descr="https://fedcsis.org/resources/keynotes/2016/Frederik_Ahlema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fedcsis.org/resources/keynotes/2016/Frederik_Ahleman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63"/>
                        <a:stretch/>
                      </pic:blipFill>
                      <pic:spPr bwMode="auto">
                        <a:xfrm>
                          <a:off x="0" y="0"/>
                          <a:ext cx="111315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85DCB">
            <w:rPr>
              <w:b/>
              <w:sz w:val="24"/>
              <w:szCs w:val="24"/>
            </w:rPr>
            <w:t>Frederik Ahlemann</w:t>
          </w:r>
          <w:r w:rsidRPr="00285DCB">
            <w:rPr>
              <w:sz w:val="24"/>
              <w:szCs w:val="24"/>
            </w:rPr>
            <w:t xml:space="preserve"> – ukończył Uniwersytet w </w:t>
          </w:r>
          <w:proofErr w:type="spellStart"/>
          <w:r w:rsidRPr="00285DCB">
            <w:rPr>
              <w:sz w:val="24"/>
              <w:szCs w:val="24"/>
            </w:rPr>
            <w:t>Münster</w:t>
          </w:r>
          <w:proofErr w:type="spellEnd"/>
          <w:r w:rsidRPr="00285DCB">
            <w:rPr>
              <w:sz w:val="24"/>
              <w:szCs w:val="24"/>
            </w:rPr>
            <w:t xml:space="preserve">, specjalizując się w systemach informatycznych. Pracował jako konsultant zarzadzania projektami IT. W niemieckim oddziale </w:t>
          </w:r>
          <w:proofErr w:type="spellStart"/>
          <w:r w:rsidRPr="00285DCB">
            <w:rPr>
              <w:sz w:val="24"/>
              <w:szCs w:val="24"/>
            </w:rPr>
            <w:t>European</w:t>
          </w:r>
          <w:proofErr w:type="spellEnd"/>
          <w:r w:rsidRPr="00285DCB">
            <w:rPr>
              <w:sz w:val="24"/>
              <w:szCs w:val="24"/>
            </w:rPr>
            <w:t xml:space="preserve"> </w:t>
          </w:r>
          <w:proofErr w:type="spellStart"/>
          <w:r w:rsidRPr="00285DCB">
            <w:rPr>
              <w:sz w:val="24"/>
              <w:szCs w:val="24"/>
            </w:rPr>
            <w:t>Bussiness</w:t>
          </w:r>
          <w:proofErr w:type="spellEnd"/>
          <w:r w:rsidRPr="00285DCB">
            <w:rPr>
              <w:sz w:val="24"/>
              <w:szCs w:val="24"/>
            </w:rPr>
            <w:t xml:space="preserve"> School kierował centrum kompetencji w zakresie strategicznego zarządzania projektami IT. W 2012 r. otrzymał tytuł profesora na Uniwersytecie Duisburg-Essen. Podczas FedCSIS 206 wygłosi wykład pt. </w:t>
          </w:r>
          <w:r w:rsidRPr="00285DCB">
            <w:rPr>
              <w:sz w:val="24"/>
              <w:szCs w:val="24"/>
              <w:lang w:val="en-US"/>
            </w:rPr>
            <w:t>„</w:t>
          </w:r>
          <w:r w:rsidRPr="00285DCB">
            <w:rPr>
              <w:b/>
              <w:sz w:val="24"/>
              <w:szCs w:val="24"/>
              <w:lang w:val="en-US"/>
            </w:rPr>
            <w:t>How digital transformation shapes corporate IT: Ten theses about the IT organization of the future</w:t>
          </w:r>
          <w:r w:rsidRPr="00285DCB">
            <w:rPr>
              <w:sz w:val="24"/>
              <w:szCs w:val="24"/>
              <w:lang w:val="en-US"/>
            </w:rPr>
            <w:t>”.</w:t>
          </w:r>
        </w:p>
        <w:p w:rsidR="002742E0" w:rsidRPr="00285DCB" w:rsidRDefault="002742E0" w:rsidP="002742E0">
          <w:pPr>
            <w:pStyle w:val="Stopka"/>
            <w:spacing w:line="252" w:lineRule="auto"/>
            <w:jc w:val="both"/>
            <w:rPr>
              <w:sz w:val="24"/>
              <w:szCs w:val="24"/>
              <w:lang w:val="en-US"/>
            </w:rPr>
          </w:pPr>
          <w:r w:rsidRPr="00285DCB">
            <w:rPr>
              <w:sz w:val="24"/>
              <w:szCs w:val="24"/>
              <w:lang w:val="en-US"/>
            </w:rPr>
            <w:t xml:space="preserve"> </w:t>
          </w:r>
        </w:p>
        <w:p w:rsidR="002742E0" w:rsidRPr="00BB0230" w:rsidRDefault="002742E0" w:rsidP="00BC211E">
          <w:pPr>
            <w:pStyle w:val="Stopka"/>
            <w:spacing w:line="252" w:lineRule="auto"/>
            <w:ind w:left="780"/>
            <w:rPr>
              <w:sz w:val="12"/>
              <w:lang w:val="en-US"/>
            </w:rPr>
          </w:pPr>
        </w:p>
        <w:tbl>
          <w:tblPr>
            <w:tblStyle w:val="Tabela-Siatka"/>
            <w:tblW w:w="0" w:type="auto"/>
            <w:tblBorders>
              <w:top w:val="single" w:sz="4" w:space="0" w:color="365F91" w:themeColor="accent1" w:themeShade="BF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07"/>
            <w:gridCol w:w="4247"/>
          </w:tblGrid>
          <w:tr w:rsidR="00D03098" w:rsidRPr="00D03098" w:rsidTr="00D03098">
            <w:trPr>
              <w:trHeight w:val="2224"/>
            </w:trPr>
            <w:tc>
              <w:tcPr>
                <w:tcW w:w="5650" w:type="dxa"/>
              </w:tcPr>
              <w:p w:rsidR="00D03098" w:rsidRPr="00AF3B43" w:rsidRDefault="00D03098" w:rsidP="00136573">
                <w:pPr>
                  <w:pStyle w:val="Default"/>
                  <w:spacing w:before="120" w:line="252" w:lineRule="auto"/>
                  <w:rPr>
                    <w:rFonts w:asciiTheme="minorHAnsi" w:hAnsiTheme="minorHAnsi"/>
                    <w:b/>
                    <w:bCs/>
                    <w:color w:val="365F91" w:themeColor="accent1" w:themeShade="BF"/>
                    <w:szCs w:val="22"/>
                  </w:rPr>
                </w:pPr>
                <w:r w:rsidRPr="00AF3B43">
                  <w:rPr>
                    <w:rFonts w:asciiTheme="minorHAnsi" w:hAnsiTheme="minorHAnsi"/>
                    <w:b/>
                    <w:bCs/>
                    <w:color w:val="365F91" w:themeColor="accent1" w:themeShade="BF"/>
                    <w:szCs w:val="22"/>
                  </w:rPr>
                  <w:t xml:space="preserve">Kontakt dla prasy: </w:t>
                </w:r>
              </w:p>
              <w:p w:rsidR="00D03098" w:rsidRPr="008F1824" w:rsidRDefault="00D03098" w:rsidP="00D03098">
                <w:pPr>
                  <w:pStyle w:val="Default"/>
                  <w:spacing w:before="120" w:line="240" w:lineRule="exact"/>
                  <w:rPr>
                    <w:rFonts w:asciiTheme="minorHAnsi" w:hAnsiTheme="minorHAnsi"/>
                    <w:b/>
                    <w:bCs/>
                    <w:color w:val="365F91" w:themeColor="accent1" w:themeShade="BF"/>
                    <w:sz w:val="22"/>
                    <w:szCs w:val="22"/>
                  </w:rPr>
                </w:pPr>
                <w:r w:rsidRPr="00FC0B7E">
                  <w:rPr>
                    <w:rFonts w:asciiTheme="minorHAnsi" w:hAnsiTheme="minorHAnsi"/>
                    <w:b/>
                    <w:bCs/>
                    <w:color w:val="365F91" w:themeColor="accent1" w:themeShade="BF"/>
                    <w:sz w:val="22"/>
                    <w:szCs w:val="22"/>
                  </w:rPr>
                  <w:t xml:space="preserve">Paulina Giersz, specjalista ds. </w:t>
                </w:r>
                <w:r w:rsidRPr="008F1824">
                  <w:rPr>
                    <w:rFonts w:asciiTheme="minorHAnsi" w:hAnsiTheme="minorHAnsi"/>
                    <w:b/>
                    <w:bCs/>
                    <w:color w:val="365F91" w:themeColor="accent1" w:themeShade="BF"/>
                    <w:sz w:val="22"/>
                    <w:szCs w:val="22"/>
                  </w:rPr>
                  <w:t xml:space="preserve">PR </w:t>
                </w:r>
              </w:p>
              <w:p w:rsidR="00D03098" w:rsidRPr="00FC0B7E" w:rsidRDefault="00D03098" w:rsidP="00D03098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</w:pPr>
                <w:r w:rsidRPr="00FC0B7E"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  <w:t xml:space="preserve">Polskie Towarzystwo Informatyczne, Zarząd Główny </w:t>
                </w:r>
              </w:p>
              <w:p w:rsidR="00D03098" w:rsidRPr="00FC0B7E" w:rsidRDefault="00D03098" w:rsidP="00D03098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</w:pPr>
                <w:r w:rsidRPr="00FC0B7E"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  <w:t xml:space="preserve">ul. Puławska 39/4, 02-508 Warszawa </w:t>
                </w:r>
              </w:p>
              <w:p w:rsidR="00D03098" w:rsidRPr="001563F2" w:rsidRDefault="00D03098" w:rsidP="00D03098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</w:pPr>
                <w:r w:rsidRPr="001563F2"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  <w:t xml:space="preserve">tel.: +48 502 311 655, e-mail: </w:t>
                </w:r>
                <w:hyperlink r:id="rId13" w:history="1">
                  <w:r w:rsidRPr="001563F2">
                    <w:rPr>
                      <w:rStyle w:val="Hipercze"/>
                      <w:rFonts w:asciiTheme="minorHAnsi" w:hAnsiTheme="minorHAnsi"/>
                      <w:sz w:val="22"/>
                      <w:szCs w:val="22"/>
                      <w14:textFill>
                        <w14:solidFill>
                          <w14:srgbClr w14:val="0000FF">
                            <w14:lumMod w14:val="75000"/>
                          </w14:srgbClr>
                        </w14:solidFill>
                      </w14:textFill>
                    </w:rPr>
                    <w:t>paulina.giersz@zg.pti.org.pl</w:t>
                  </w:r>
                </w:hyperlink>
                <w:r w:rsidRPr="001563F2">
                  <w:rPr>
                    <w:rFonts w:asciiTheme="minorHAnsi" w:hAnsiTheme="minorHAnsi"/>
                    <w:color w:val="365F91" w:themeColor="accent1" w:themeShade="BF"/>
                    <w:sz w:val="22"/>
                    <w:szCs w:val="22"/>
                  </w:rPr>
                  <w:t xml:space="preserve"> </w:t>
                </w:r>
                <w:hyperlink r:id="rId14" w:history="1"/>
              </w:p>
              <w:p w:rsidR="00D03098" w:rsidRPr="00D03098" w:rsidRDefault="0067696B" w:rsidP="00D03098">
                <w:pPr>
                  <w:pStyle w:val="Default"/>
                  <w:spacing w:line="240" w:lineRule="exact"/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  <w:hyperlink r:id="rId15" w:history="1">
                  <w:r w:rsidR="00D03098" w:rsidRPr="00D03098">
                    <w:rPr>
                      <w:rStyle w:val="Hipercze"/>
                      <w:rFonts w:asciiTheme="minorHAnsi" w:hAnsiTheme="minorHAnsi"/>
                      <w:sz w:val="22"/>
                      <w:szCs w:val="22"/>
                      <w:lang w:val="en-US"/>
                    </w:rPr>
                    <w:t>http://pti.org.pl/</w:t>
                  </w:r>
                </w:hyperlink>
              </w:p>
            </w:tc>
            <w:tc>
              <w:tcPr>
                <w:tcW w:w="4204" w:type="dxa"/>
              </w:tcPr>
              <w:p w:rsidR="00AF3B43" w:rsidRDefault="00AF3B43" w:rsidP="00136573">
                <w:pPr>
                  <w:pStyle w:val="Default"/>
                  <w:spacing w:before="120" w:line="252" w:lineRule="auto"/>
                  <w:rPr>
                    <w:rFonts w:asciiTheme="minorHAnsi" w:hAnsiTheme="minorHAnsi"/>
                    <w:noProof/>
                    <w:color w:val="365F91" w:themeColor="accent1" w:themeShade="BF"/>
                    <w:sz w:val="22"/>
                    <w:szCs w:val="22"/>
                    <w:lang w:eastAsia="pl-PL"/>
                  </w:rPr>
                </w:pPr>
                <w:r w:rsidRPr="00FC0B7E">
                  <w:rPr>
                    <w:rFonts w:asciiTheme="minorHAnsi" w:hAnsiTheme="minorHAnsi"/>
                    <w:noProof/>
                    <w:color w:val="365F91" w:themeColor="accent1" w:themeShade="BF"/>
                    <w:sz w:val="22"/>
                    <w:szCs w:val="22"/>
                    <w:lang w:eastAsia="pl-PL"/>
                  </w:rPr>
                  <w:drawing>
                    <wp:inline distT="0" distB="0" distL="0" distR="0" wp14:anchorId="50F18D15" wp14:editId="5DBE3279">
                      <wp:extent cx="2559893" cy="866775"/>
                      <wp:effectExtent l="0" t="0" r="0" b="0"/>
                      <wp:docPr id="2" name="Obraz 2" descr="V:\PAULINA\PROJEKTY GRAFICZNE - ZG\LOGO PTI\logo 35-lecie PTI\LOGO PTI\LOGO PTI Godniak\35latPTI_logo-ver3a01_whiteb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V:\PAULINA\PROJEKTY GRAFICZNE - ZG\LOGO PTI\logo 35-lecie PTI\LOGO PTI\LOGO PTI Godniak\35latPTI_logo-ver3a01_whitebg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26" t="4633" b="729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62330" cy="86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03098" w:rsidRPr="00FC0B7E" w:rsidRDefault="00D03098" w:rsidP="00136573">
                <w:pPr>
                  <w:pStyle w:val="Default"/>
                  <w:spacing w:before="120" w:line="252" w:lineRule="auto"/>
                  <w:rPr>
                    <w:rFonts w:asciiTheme="minorHAnsi" w:hAnsiTheme="minorHAnsi"/>
                    <w:noProof/>
                    <w:color w:val="365F91" w:themeColor="accent1" w:themeShade="BF"/>
                    <w:sz w:val="22"/>
                    <w:szCs w:val="22"/>
                    <w:lang w:eastAsia="pl-PL"/>
                  </w:rPr>
                </w:pPr>
              </w:p>
            </w:tc>
          </w:tr>
          <w:tr w:rsidR="00D03098" w:rsidRPr="00D03098" w:rsidTr="00D03098">
            <w:trPr>
              <w:trHeight w:val="1609"/>
            </w:trPr>
            <w:tc>
              <w:tcPr>
                <w:tcW w:w="5650" w:type="dxa"/>
              </w:tcPr>
              <w:p w:rsidR="00D03098" w:rsidRPr="00FC0B7E" w:rsidRDefault="00D03098" w:rsidP="00D03098">
                <w:pPr>
                  <w:pStyle w:val="Zwykytekst"/>
                  <w:spacing w:line="240" w:lineRule="exact"/>
                  <w:rPr>
                    <w:rFonts w:asciiTheme="minorHAnsi" w:hAnsiTheme="minorHAnsi"/>
                    <w:b/>
                    <w:color w:val="365F91" w:themeColor="accent1" w:themeShade="BF"/>
                    <w:szCs w:val="22"/>
                  </w:rPr>
                </w:pPr>
                <w:r w:rsidRPr="00FC0B7E">
                  <w:rPr>
                    <w:rFonts w:asciiTheme="minorHAnsi" w:hAnsiTheme="minorHAnsi"/>
                    <w:b/>
                    <w:color w:val="365F91" w:themeColor="accent1" w:themeShade="BF"/>
                    <w:szCs w:val="22"/>
                  </w:rPr>
                  <w:t>Anna Maciejewicz, Biuro Współpracy z Otoczeniem</w:t>
                </w:r>
              </w:p>
              <w:p w:rsidR="00D03098" w:rsidRPr="00FC0B7E" w:rsidRDefault="00D03098" w:rsidP="00D03098">
                <w:pPr>
                  <w:pStyle w:val="Zwykytekst"/>
                  <w:spacing w:line="240" w:lineRule="exact"/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</w:pPr>
                <w:r w:rsidRPr="00FC0B7E"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  <w:t>Wydział Elektroniki, Telekomunikacji i Informatyki</w:t>
                </w:r>
              </w:p>
              <w:p w:rsidR="00D03098" w:rsidRPr="00FC0B7E" w:rsidRDefault="00D03098" w:rsidP="00D03098">
                <w:pPr>
                  <w:pStyle w:val="Zwykytekst"/>
                  <w:spacing w:line="240" w:lineRule="exact"/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</w:pPr>
                <w:r w:rsidRPr="00FC0B7E"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  <w:t xml:space="preserve">Politechnika Gdańska </w:t>
                </w:r>
              </w:p>
              <w:p w:rsidR="00D03098" w:rsidRPr="00FC0B7E" w:rsidRDefault="00D03098" w:rsidP="00D03098">
                <w:pPr>
                  <w:pStyle w:val="Zwykytekst"/>
                  <w:spacing w:line="240" w:lineRule="exact"/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</w:pPr>
                <w:r w:rsidRPr="00FC0B7E"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  <w:t>ul. Narutowicza 11/12, 80-233 Gdańsk</w:t>
                </w:r>
              </w:p>
              <w:p w:rsidR="00D03098" w:rsidRPr="00D03098" w:rsidRDefault="00D03098" w:rsidP="00D03098">
                <w:pPr>
                  <w:pStyle w:val="Zwykytekst"/>
                  <w:spacing w:line="240" w:lineRule="exact"/>
                  <w:rPr>
                    <w:rFonts w:asciiTheme="minorHAnsi" w:hAnsiTheme="minorHAnsi"/>
                    <w:szCs w:val="22"/>
                  </w:rPr>
                </w:pPr>
                <w:r w:rsidRPr="00D03098">
                  <w:rPr>
                    <w:rFonts w:asciiTheme="minorHAnsi" w:hAnsiTheme="minorHAnsi"/>
                    <w:color w:val="365F91" w:themeColor="accent1" w:themeShade="BF"/>
                    <w:szCs w:val="22"/>
                  </w:rPr>
                  <w:t xml:space="preserve">tel. + 48 (58) 348 62 88, e-mail: </w:t>
                </w:r>
                <w:hyperlink r:id="rId17" w:history="1">
                  <w:r w:rsidRPr="00D03098">
                    <w:rPr>
                      <w:rStyle w:val="Hipercze"/>
                      <w:rFonts w:asciiTheme="minorHAnsi" w:hAnsiTheme="minorHAnsi"/>
                      <w:szCs w:val="22"/>
                    </w:rPr>
                    <w:t>anna.maciejewicz@eti.pg.gda.pl</w:t>
                  </w:r>
                </w:hyperlink>
              </w:p>
              <w:p w:rsidR="00D03098" w:rsidRPr="00FC0B7E" w:rsidRDefault="00D03098" w:rsidP="00136573">
                <w:pPr>
                  <w:pStyle w:val="Default"/>
                  <w:spacing w:before="120" w:line="252" w:lineRule="auto"/>
                  <w:rPr>
                    <w:rFonts w:asciiTheme="minorHAnsi" w:hAnsiTheme="minorHAnsi"/>
                    <w:noProof/>
                    <w:color w:val="365F91" w:themeColor="accent1" w:themeShade="BF"/>
                    <w:sz w:val="22"/>
                    <w:szCs w:val="22"/>
                    <w:lang w:eastAsia="pl-PL"/>
                  </w:rPr>
                </w:pPr>
              </w:p>
            </w:tc>
            <w:tc>
              <w:tcPr>
                <w:tcW w:w="4204" w:type="dxa"/>
              </w:tcPr>
              <w:p w:rsidR="00D03098" w:rsidRDefault="00D03098" w:rsidP="00136573">
                <w:pPr>
                  <w:pStyle w:val="Default"/>
                  <w:spacing w:before="120" w:line="252" w:lineRule="auto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180340</wp:posOffset>
                      </wp:positionH>
                      <wp:positionV relativeFrom="paragraph">
                        <wp:posOffset>73025</wp:posOffset>
                      </wp:positionV>
                      <wp:extent cx="1249200" cy="828000"/>
                      <wp:effectExtent l="0" t="0" r="8255" b="0"/>
                      <wp:wrapSquare wrapText="bothSides"/>
                      <wp:docPr id="6" name="Obraz 6" descr="https://fedcsis.org/resources/logo_pg_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https://fedcsis.org/resources/logo_pg_e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200" cy="82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1656080</wp:posOffset>
                      </wp:positionH>
                      <wp:positionV relativeFrom="paragraph">
                        <wp:posOffset>139700</wp:posOffset>
                      </wp:positionV>
                      <wp:extent cx="752400" cy="752400"/>
                      <wp:effectExtent l="0" t="0" r="0" b="0"/>
                      <wp:wrapSquare wrapText="bothSides"/>
                      <wp:docPr id="7" name="Obraz 7" descr="https://fedcsis.org/resources/logo-eti-200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https://fedcsis.org/resources/logo-eti-2009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00" cy="7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484D72" w:rsidRPr="00FC0B7E" w:rsidRDefault="0067696B" w:rsidP="00BC211E">
          <w:pPr>
            <w:pStyle w:val="Stopka"/>
            <w:spacing w:line="252" w:lineRule="auto"/>
          </w:pPr>
        </w:p>
      </w:sdtContent>
    </w:sdt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299"/>
      </w:tblGrid>
      <w:tr w:rsidR="00D03098" w:rsidTr="00AF3B43">
        <w:tc>
          <w:tcPr>
            <w:tcW w:w="2093" w:type="dxa"/>
          </w:tcPr>
          <w:p w:rsidR="00D03098" w:rsidRDefault="00AF3B43" w:rsidP="00BC211E">
            <w:pPr>
              <w:pStyle w:val="Stopka"/>
              <w:spacing w:line="252" w:lineRule="auto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1A43448" wp14:editId="4376A285">
                  <wp:extent cx="1066800" cy="762000"/>
                  <wp:effectExtent l="0" t="0" r="0" b="0"/>
                  <wp:docPr id="3" name="Obraz 3" descr="https://fedcsis.org/resources/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dcsis.org/resources/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AF3B43" w:rsidRDefault="00AF3B43" w:rsidP="00AF3B43">
            <w:pPr>
              <w:pStyle w:val="Stopka"/>
              <w:spacing w:line="252" w:lineRule="auto"/>
              <w:jc w:val="center"/>
              <w:rPr>
                <w:noProof/>
                <w:lang w:eastAsia="pl-PL"/>
              </w:rPr>
            </w:pPr>
          </w:p>
          <w:p w:rsidR="00D03098" w:rsidRDefault="00AF3B43" w:rsidP="00AF3B43">
            <w:pPr>
              <w:pStyle w:val="Stopka"/>
              <w:spacing w:line="252" w:lineRule="auto"/>
              <w:jc w:val="center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945A59A" wp14:editId="3FEEE441">
                  <wp:extent cx="3105150" cy="485764"/>
                  <wp:effectExtent l="0" t="0" r="0" b="0"/>
                  <wp:docPr id="4" name="Obraz 4" descr="https://fedcsis.org/resources/logos/pw_logo_naglow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edcsis.org/resources/logos/pw_logo_naglow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357" cy="48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:rsidR="00D03098" w:rsidRDefault="00AF3B43" w:rsidP="00BC211E">
            <w:pPr>
              <w:pStyle w:val="Stopka"/>
              <w:spacing w:line="252" w:lineRule="auto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4AB76D40" wp14:editId="79E70FB5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0</wp:posOffset>
                  </wp:positionV>
                  <wp:extent cx="1078865" cy="733425"/>
                  <wp:effectExtent l="0" t="0" r="6985" b="9525"/>
                  <wp:wrapSquare wrapText="bothSides"/>
                  <wp:docPr id="5" name="Obraz 5" descr="https://fedcsis.org/resources/logo_ibspan_11-2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dcsis.org/resources/logo_ibspan_11-2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C0B7E" w:rsidRPr="002742E0" w:rsidRDefault="00FC0B7E" w:rsidP="00BC211E">
      <w:pPr>
        <w:pStyle w:val="Stopka"/>
        <w:spacing w:line="252" w:lineRule="auto"/>
        <w:rPr>
          <w:sz w:val="10"/>
          <w:lang w:val="en-US"/>
        </w:rPr>
      </w:pPr>
    </w:p>
    <w:p w:rsidR="00FC0B7E" w:rsidRPr="00FC0B7E" w:rsidRDefault="00FC0B7E" w:rsidP="00BC211E">
      <w:pPr>
        <w:pStyle w:val="Stopka"/>
        <w:spacing w:line="252" w:lineRule="auto"/>
        <w:rPr>
          <w:sz w:val="2"/>
          <w:lang w:val="en-US"/>
        </w:rPr>
      </w:pPr>
    </w:p>
    <w:sectPr w:rsidR="00FC0B7E" w:rsidRPr="00FC0B7E" w:rsidSect="001906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0" w:right="1134" w:bottom="993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EF" w:rsidRDefault="00EB65EF" w:rsidP="00735F08">
      <w:pPr>
        <w:spacing w:after="0" w:line="240" w:lineRule="auto"/>
      </w:pPr>
      <w:r>
        <w:separator/>
      </w:r>
    </w:p>
  </w:endnote>
  <w:endnote w:type="continuationSeparator" w:id="0">
    <w:p w:rsidR="00EB65EF" w:rsidRDefault="00EB65EF" w:rsidP="0073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0" w:rsidRDefault="00190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881882"/>
      <w:docPartObj>
        <w:docPartGallery w:val="Page Numbers (Bottom of Page)"/>
        <w:docPartUnique/>
      </w:docPartObj>
    </w:sdtPr>
    <w:sdtEndPr/>
    <w:sdtContent>
      <w:tbl>
        <w:tblPr>
          <w:tblStyle w:val="Tabela-Siatka"/>
          <w:tblW w:w="0" w:type="auto"/>
          <w:tblBorders>
            <w:top w:val="single" w:sz="4" w:space="0" w:color="365F91" w:themeColor="accent1" w:themeShade="BF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9778"/>
        </w:tblGrid>
        <w:tr w:rsidR="00735F08" w:rsidTr="009D6252">
          <w:tc>
            <w:tcPr>
              <w:tcW w:w="9778" w:type="dxa"/>
            </w:tcPr>
            <w:p w:rsidR="00735F08" w:rsidRDefault="00735F08" w:rsidP="00735F08">
              <w:pPr>
                <w:pStyle w:val="Stopka"/>
                <w:spacing w:before="120"/>
              </w:pPr>
              <w:r>
                <w:t xml:space="preserve">Strona |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67696B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tbl>
      <w:p w:rsidR="00735F08" w:rsidRDefault="0067696B" w:rsidP="00735F08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0" w:rsidRDefault="00190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EF" w:rsidRDefault="00EB65EF" w:rsidP="00735F08">
      <w:pPr>
        <w:spacing w:after="0" w:line="240" w:lineRule="auto"/>
      </w:pPr>
      <w:r>
        <w:separator/>
      </w:r>
    </w:p>
  </w:footnote>
  <w:footnote w:type="continuationSeparator" w:id="0">
    <w:p w:rsidR="00EB65EF" w:rsidRDefault="00EB65EF" w:rsidP="0073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0" w:rsidRDefault="001906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3" w:type="dxa"/>
      <w:tblInd w:w="-34" w:type="dxa"/>
      <w:tblBorders>
        <w:top w:val="none" w:sz="0" w:space="0" w:color="auto"/>
        <w:left w:val="none" w:sz="0" w:space="0" w:color="auto"/>
        <w:bottom w:val="single" w:sz="12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35F08" w:rsidTr="00812FDF">
      <w:trPr>
        <w:trHeight w:val="283"/>
      </w:trPr>
      <w:tc>
        <w:tcPr>
          <w:tcW w:w="9923" w:type="dxa"/>
        </w:tcPr>
        <w:p w:rsidR="00735F08" w:rsidRDefault="00735F08" w:rsidP="009D6252">
          <w:pPr>
            <w:pStyle w:val="Nagwek"/>
            <w:tabs>
              <w:tab w:val="clear" w:pos="4536"/>
              <w:tab w:val="left" w:pos="9072"/>
            </w:tabs>
            <w:spacing w:after="120"/>
          </w:pPr>
          <w:r w:rsidRPr="00AA2550">
            <w:rPr>
              <w:color w:val="808080" w:themeColor="background1" w:themeShade="80"/>
            </w:rPr>
            <w:t>Informacja prasowa Polskiego Towarzystwa Informatycznego</w:t>
          </w:r>
          <w:r>
            <w:tab/>
          </w:r>
        </w:p>
      </w:tc>
    </w:tr>
  </w:tbl>
  <w:p w:rsidR="00735F08" w:rsidRDefault="00735F08" w:rsidP="00812F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0" w:rsidRDefault="00190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B35"/>
    <w:multiLevelType w:val="hybridMultilevel"/>
    <w:tmpl w:val="2C00795E"/>
    <w:lvl w:ilvl="0" w:tplc="20DCF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84F"/>
    <w:multiLevelType w:val="hybridMultilevel"/>
    <w:tmpl w:val="6954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3CC7"/>
    <w:multiLevelType w:val="hybridMultilevel"/>
    <w:tmpl w:val="924CEB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115D"/>
    <w:multiLevelType w:val="hybridMultilevel"/>
    <w:tmpl w:val="5DAC1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5729"/>
    <w:multiLevelType w:val="hybridMultilevel"/>
    <w:tmpl w:val="2B606F86"/>
    <w:lvl w:ilvl="0" w:tplc="20DCF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4746"/>
    <w:multiLevelType w:val="hybridMultilevel"/>
    <w:tmpl w:val="0E5E6C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A4649BB"/>
    <w:multiLevelType w:val="hybridMultilevel"/>
    <w:tmpl w:val="924CEB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56D1E"/>
    <w:multiLevelType w:val="hybridMultilevel"/>
    <w:tmpl w:val="E6A85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E3F85"/>
    <w:multiLevelType w:val="hybridMultilevel"/>
    <w:tmpl w:val="9D42777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7C73958"/>
    <w:multiLevelType w:val="hybridMultilevel"/>
    <w:tmpl w:val="81B21AF6"/>
    <w:lvl w:ilvl="0" w:tplc="F3A48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51C0E"/>
    <w:multiLevelType w:val="hybridMultilevel"/>
    <w:tmpl w:val="E3CA4C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B341E64"/>
    <w:multiLevelType w:val="hybridMultilevel"/>
    <w:tmpl w:val="619E64F0"/>
    <w:lvl w:ilvl="0" w:tplc="CD88914A">
      <w:start w:val="1"/>
      <w:numFmt w:val="upperRoman"/>
      <w:lvlText w:val="%1."/>
      <w:lvlJc w:val="right"/>
      <w:pPr>
        <w:ind w:left="1146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02402DC"/>
    <w:multiLevelType w:val="hybridMultilevel"/>
    <w:tmpl w:val="924CEB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7477C"/>
    <w:multiLevelType w:val="hybridMultilevel"/>
    <w:tmpl w:val="FE0CA7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E41767D"/>
    <w:multiLevelType w:val="hybridMultilevel"/>
    <w:tmpl w:val="AEA46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340E6"/>
    <w:multiLevelType w:val="hybridMultilevel"/>
    <w:tmpl w:val="F428418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A51DBC"/>
    <w:multiLevelType w:val="hybridMultilevel"/>
    <w:tmpl w:val="A00A1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A0"/>
    <w:rsid w:val="00004579"/>
    <w:rsid w:val="000434C0"/>
    <w:rsid w:val="00046F54"/>
    <w:rsid w:val="00090305"/>
    <w:rsid w:val="000D2BCB"/>
    <w:rsid w:val="00136573"/>
    <w:rsid w:val="001444F6"/>
    <w:rsid w:val="001563F2"/>
    <w:rsid w:val="00190610"/>
    <w:rsid w:val="001A65E5"/>
    <w:rsid w:val="001E0844"/>
    <w:rsid w:val="001F069E"/>
    <w:rsid w:val="001F2C9A"/>
    <w:rsid w:val="00205203"/>
    <w:rsid w:val="002742E0"/>
    <w:rsid w:val="00285DCB"/>
    <w:rsid w:val="00290341"/>
    <w:rsid w:val="002B587E"/>
    <w:rsid w:val="002F355D"/>
    <w:rsid w:val="00325770"/>
    <w:rsid w:val="0037750C"/>
    <w:rsid w:val="0039467E"/>
    <w:rsid w:val="003B1CD8"/>
    <w:rsid w:val="003C267E"/>
    <w:rsid w:val="003F12B5"/>
    <w:rsid w:val="003F1D8F"/>
    <w:rsid w:val="003F539F"/>
    <w:rsid w:val="00484D72"/>
    <w:rsid w:val="0048776E"/>
    <w:rsid w:val="004E7F8A"/>
    <w:rsid w:val="00531301"/>
    <w:rsid w:val="00574266"/>
    <w:rsid w:val="005D0FED"/>
    <w:rsid w:val="005D20E3"/>
    <w:rsid w:val="006064ED"/>
    <w:rsid w:val="0067696B"/>
    <w:rsid w:val="006F0E0D"/>
    <w:rsid w:val="00720D43"/>
    <w:rsid w:val="00735F08"/>
    <w:rsid w:val="00794A81"/>
    <w:rsid w:val="00812FDF"/>
    <w:rsid w:val="008B56A9"/>
    <w:rsid w:val="008B5E1D"/>
    <w:rsid w:val="008F1824"/>
    <w:rsid w:val="008F19D9"/>
    <w:rsid w:val="00994F23"/>
    <w:rsid w:val="00A21F30"/>
    <w:rsid w:val="00A9237F"/>
    <w:rsid w:val="00AA1450"/>
    <w:rsid w:val="00AC6BE2"/>
    <w:rsid w:val="00AE17AB"/>
    <w:rsid w:val="00AF3B43"/>
    <w:rsid w:val="00BB0230"/>
    <w:rsid w:val="00BC211E"/>
    <w:rsid w:val="00BC3D18"/>
    <w:rsid w:val="00BE72A0"/>
    <w:rsid w:val="00C14EDF"/>
    <w:rsid w:val="00CB1FBE"/>
    <w:rsid w:val="00CE1456"/>
    <w:rsid w:val="00D03098"/>
    <w:rsid w:val="00D12FD1"/>
    <w:rsid w:val="00D20E05"/>
    <w:rsid w:val="00D5185C"/>
    <w:rsid w:val="00D81C7A"/>
    <w:rsid w:val="00DE5AC9"/>
    <w:rsid w:val="00E05AF6"/>
    <w:rsid w:val="00EB65EF"/>
    <w:rsid w:val="00EC70ED"/>
    <w:rsid w:val="00F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-Protok">
    <w:name w:val="Nagłówek-Protokół"/>
    <w:basedOn w:val="Nagwek1"/>
    <w:qFormat/>
    <w:rsid w:val="00DE5AC9"/>
    <w:pPr>
      <w:tabs>
        <w:tab w:val="left" w:pos="425"/>
      </w:tabs>
      <w:spacing w:before="240" w:after="12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5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-Protok">
    <w:name w:val="Tekst-Protokół"/>
    <w:basedOn w:val="Normalny"/>
    <w:qFormat/>
    <w:rsid w:val="00DE5AC9"/>
    <w:pPr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E7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2A0"/>
    <w:rPr>
      <w:b/>
      <w:bCs/>
    </w:rPr>
  </w:style>
  <w:style w:type="paragraph" w:styleId="Akapitzlist">
    <w:name w:val="List Paragraph"/>
    <w:basedOn w:val="Normalny"/>
    <w:uiPriority w:val="34"/>
    <w:qFormat/>
    <w:rsid w:val="000D2BC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90305"/>
  </w:style>
  <w:style w:type="character" w:styleId="Hipercze">
    <w:name w:val="Hyperlink"/>
    <w:basedOn w:val="Domylnaczcionkaakapitu"/>
    <w:uiPriority w:val="99"/>
    <w:unhideWhenUsed/>
    <w:rsid w:val="000903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8"/>
  </w:style>
  <w:style w:type="table" w:styleId="Tabela-Siatka">
    <w:name w:val="Table Grid"/>
    <w:basedOn w:val="Standardowy"/>
    <w:uiPriority w:val="59"/>
    <w:rsid w:val="0073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8"/>
  </w:style>
  <w:style w:type="paragraph" w:styleId="Tekstdymka">
    <w:name w:val="Balloon Text"/>
    <w:basedOn w:val="Normalny"/>
    <w:link w:val="TekstdymkaZnak"/>
    <w:uiPriority w:val="99"/>
    <w:semiHidden/>
    <w:unhideWhenUsed/>
    <w:rsid w:val="0073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0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0B7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0B7E"/>
    <w:rPr>
      <w:rFonts w:ascii="Calibri" w:hAnsi="Calibri"/>
      <w:szCs w:val="21"/>
    </w:rPr>
  </w:style>
  <w:style w:type="character" w:styleId="Odwoanieintensywne">
    <w:name w:val="Intense Reference"/>
    <w:basedOn w:val="Domylnaczcionkaakapitu"/>
    <w:uiPriority w:val="32"/>
    <w:qFormat/>
    <w:rsid w:val="00D03098"/>
    <w:rPr>
      <w:b/>
      <w:bCs/>
      <w:smallCaps/>
      <w:color w:val="C0504D" w:themeColor="accent2"/>
      <w:spacing w:val="5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-Protok">
    <w:name w:val="Nagłówek-Protokół"/>
    <w:basedOn w:val="Nagwek1"/>
    <w:qFormat/>
    <w:rsid w:val="00DE5AC9"/>
    <w:pPr>
      <w:tabs>
        <w:tab w:val="left" w:pos="425"/>
      </w:tabs>
      <w:spacing w:before="240" w:after="12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5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-Protok">
    <w:name w:val="Tekst-Protokół"/>
    <w:basedOn w:val="Normalny"/>
    <w:qFormat/>
    <w:rsid w:val="00DE5AC9"/>
    <w:pPr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E7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2A0"/>
    <w:rPr>
      <w:b/>
      <w:bCs/>
    </w:rPr>
  </w:style>
  <w:style w:type="paragraph" w:styleId="Akapitzlist">
    <w:name w:val="List Paragraph"/>
    <w:basedOn w:val="Normalny"/>
    <w:uiPriority w:val="34"/>
    <w:qFormat/>
    <w:rsid w:val="000D2BC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90305"/>
  </w:style>
  <w:style w:type="character" w:styleId="Hipercze">
    <w:name w:val="Hyperlink"/>
    <w:basedOn w:val="Domylnaczcionkaakapitu"/>
    <w:uiPriority w:val="99"/>
    <w:unhideWhenUsed/>
    <w:rsid w:val="000903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8"/>
  </w:style>
  <w:style w:type="table" w:styleId="Tabela-Siatka">
    <w:name w:val="Table Grid"/>
    <w:basedOn w:val="Standardowy"/>
    <w:uiPriority w:val="59"/>
    <w:rsid w:val="0073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8"/>
  </w:style>
  <w:style w:type="paragraph" w:styleId="Tekstdymka">
    <w:name w:val="Balloon Text"/>
    <w:basedOn w:val="Normalny"/>
    <w:link w:val="TekstdymkaZnak"/>
    <w:uiPriority w:val="99"/>
    <w:semiHidden/>
    <w:unhideWhenUsed/>
    <w:rsid w:val="0073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F0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0B7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0B7E"/>
    <w:rPr>
      <w:rFonts w:ascii="Calibri" w:hAnsi="Calibri"/>
      <w:szCs w:val="21"/>
    </w:rPr>
  </w:style>
  <w:style w:type="character" w:styleId="Odwoanieintensywne">
    <w:name w:val="Intense Reference"/>
    <w:basedOn w:val="Domylnaczcionkaakapitu"/>
    <w:uiPriority w:val="32"/>
    <w:qFormat/>
    <w:rsid w:val="00D03098"/>
    <w:rPr>
      <w:b/>
      <w:bCs/>
      <w:smallCaps/>
      <w:color w:val="C0504D" w:themeColor="accent2"/>
      <w:spacing w:val="5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ulina.giersz@zg.pti.org.pl" TargetMode="External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anna.maciejewicz@eti.pg.gda.p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pti.org.pl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na.maciejewicz@eti.pg.gda.pl" TargetMode="External"/><Relationship Id="rId22" Type="http://schemas.openxmlformats.org/officeDocument/2006/relationships/image" Target="media/image11.gi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1894</Words>
  <Characters>11365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Giersz</dc:creator>
  <cp:lastModifiedBy>Paulina Giersz</cp:lastModifiedBy>
  <cp:revision>7</cp:revision>
  <dcterms:created xsi:type="dcterms:W3CDTF">2016-09-08T12:31:00Z</dcterms:created>
  <dcterms:modified xsi:type="dcterms:W3CDTF">2016-09-08T13:29:00Z</dcterms:modified>
</cp:coreProperties>
</file>