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CF" w:rsidRPr="00EB2257" w:rsidRDefault="001211CF">
      <w:pPr>
        <w:shd w:val="clear" w:color="auto" w:fill="FFFFFF"/>
        <w:spacing w:after="240" w:line="312" w:lineRule="atLeast"/>
        <w:rPr>
          <w:rFonts w:asciiTheme="minorHAnsi" w:eastAsia="Times New Roman" w:hAnsiTheme="minorHAnsi"/>
          <w:b/>
          <w:bCs/>
          <w:sz w:val="18"/>
          <w:szCs w:val="18"/>
          <w:u w:val="single"/>
          <w:lang w:eastAsia="pl-PL"/>
        </w:rPr>
      </w:pPr>
    </w:p>
    <w:p w:rsidR="001211CF" w:rsidRPr="003A76C7" w:rsidRDefault="001211CF">
      <w:pPr>
        <w:shd w:val="clear" w:color="auto" w:fill="FFFFFF"/>
        <w:spacing w:after="240" w:line="312" w:lineRule="atLeast"/>
        <w:rPr>
          <w:rFonts w:asciiTheme="minorHAnsi" w:eastAsia="Times New Roman" w:hAnsiTheme="minorHAnsi"/>
          <w:b/>
          <w:bCs/>
          <w:sz w:val="18"/>
          <w:szCs w:val="18"/>
          <w:lang w:eastAsia="pl-PL"/>
        </w:rPr>
      </w:pPr>
    </w:p>
    <w:p w:rsidR="001211CF" w:rsidRPr="00150DDA" w:rsidRDefault="00374DDD">
      <w:pPr>
        <w:shd w:val="clear" w:color="auto" w:fill="FFFFFF"/>
        <w:suppressAutoHyphens w:val="0"/>
        <w:spacing w:after="225" w:line="312" w:lineRule="atLeast"/>
        <w:jc w:val="center"/>
        <w:textAlignment w:val="auto"/>
        <w:rPr>
          <w:rFonts w:asciiTheme="minorHAnsi" w:hAnsiTheme="minorHAnsi"/>
        </w:rPr>
      </w:pPr>
      <w:bookmarkStart w:id="0" w:name="_GoBack"/>
      <w:bookmarkEnd w:id="0"/>
      <w:r w:rsidRPr="00150DDA">
        <w:rPr>
          <w:rStyle w:val="Nagwek1Znak"/>
          <w:color w:val="auto"/>
        </w:rPr>
        <w:t>BANKOWY FUNDUSZ GWARANCYJNY</w:t>
      </w:r>
      <w:r w:rsidRPr="00150DDA">
        <w:rPr>
          <w:rFonts w:asciiTheme="minorHAnsi" w:eastAsia="Times New Roman" w:hAnsiTheme="minorHAnsi"/>
          <w:bCs/>
          <w:sz w:val="24"/>
          <w:szCs w:val="24"/>
          <w:lang w:eastAsia="pl-PL"/>
        </w:rPr>
        <w:br/>
      </w:r>
      <w:r w:rsidRPr="00150DDA">
        <w:rPr>
          <w:rStyle w:val="Nagwek3Znak"/>
          <w:color w:val="auto"/>
        </w:rPr>
        <w:t>ogłasza kolejną edycję</w:t>
      </w:r>
    </w:p>
    <w:p w:rsidR="001211CF" w:rsidRPr="00150DDA" w:rsidRDefault="00374DDD" w:rsidP="00335F65">
      <w:pPr>
        <w:pStyle w:val="Nagwek1"/>
        <w:jc w:val="center"/>
        <w:rPr>
          <w:color w:val="auto"/>
        </w:rPr>
      </w:pPr>
      <w:r w:rsidRPr="00150DDA">
        <w:rPr>
          <w:rFonts w:eastAsia="Times New Roman"/>
          <w:color w:val="auto"/>
          <w:lang w:eastAsia="pl-PL"/>
        </w:rPr>
        <w:t>KONKURSU</w:t>
      </w:r>
    </w:p>
    <w:p w:rsidR="001211CF" w:rsidRPr="00150DDA" w:rsidRDefault="00374DDD" w:rsidP="00335F65">
      <w:pPr>
        <w:pStyle w:val="Nagwek3"/>
        <w:jc w:val="center"/>
        <w:rPr>
          <w:rFonts w:eastAsia="Times New Roman"/>
          <w:color w:val="auto"/>
          <w:lang w:eastAsia="pl-PL"/>
        </w:rPr>
      </w:pPr>
      <w:r w:rsidRPr="00150DDA">
        <w:rPr>
          <w:rFonts w:eastAsia="Times New Roman"/>
          <w:color w:val="auto"/>
          <w:lang w:eastAsia="pl-PL"/>
        </w:rPr>
        <w:t>na najlepsze prace licencjackie, magisterskie i doktorskie z zakresu systemów gwarantowania depozytów, restrukturyzacji lub uporządkowanej likwidacji instytucji finansowych, infrastruktury regulacyjnej systemu finansowego, problematyki bezpieczeństwa</w:t>
      </w:r>
      <w:r w:rsidR="00335F65" w:rsidRPr="00150DDA">
        <w:rPr>
          <w:rFonts w:eastAsia="Times New Roman"/>
          <w:color w:val="auto"/>
          <w:lang w:eastAsia="pl-PL"/>
        </w:rPr>
        <w:t xml:space="preserve"> </w:t>
      </w:r>
      <w:r w:rsidRPr="00150DDA">
        <w:rPr>
          <w:rFonts w:eastAsia="Times New Roman"/>
          <w:color w:val="auto"/>
          <w:lang w:eastAsia="pl-PL"/>
        </w:rPr>
        <w:t>finansowego banków oraz stabilności finansowej</w:t>
      </w:r>
    </w:p>
    <w:p w:rsidR="001B2E75" w:rsidRPr="00150DDA" w:rsidRDefault="001B2E75" w:rsidP="001B2E75">
      <w:pPr>
        <w:shd w:val="clear" w:color="auto" w:fill="FFFFFF"/>
        <w:suppressAutoHyphens w:val="0"/>
        <w:spacing w:after="0" w:line="312" w:lineRule="atLeast"/>
        <w:jc w:val="center"/>
        <w:textAlignment w:val="auto"/>
        <w:rPr>
          <w:rFonts w:asciiTheme="minorHAnsi" w:hAnsiTheme="minorHAnsi"/>
        </w:rPr>
      </w:pPr>
    </w:p>
    <w:p w:rsidR="001211CF" w:rsidRPr="00150DDA" w:rsidRDefault="00374DDD">
      <w:pPr>
        <w:shd w:val="clear" w:color="auto" w:fill="FFFFFF"/>
        <w:suppressAutoHyphens w:val="0"/>
        <w:spacing w:after="240" w:line="312" w:lineRule="atLeast"/>
        <w:textAlignment w:val="auto"/>
        <w:rPr>
          <w:rFonts w:asciiTheme="minorHAnsi" w:hAnsiTheme="minorHAnsi"/>
        </w:rPr>
      </w:pP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t>Do udziału w Konkursie zachęcamy autorów prac licencjackich, magisterskich i doktorskich z</w:t>
      </w:r>
      <w:r w:rsidR="00150DDA">
        <w:rPr>
          <w:rFonts w:asciiTheme="minorHAnsi" w:eastAsia="Times New Roman" w:hAnsiTheme="minorHAnsi"/>
          <w:sz w:val="24"/>
          <w:szCs w:val="24"/>
          <w:lang w:eastAsia="pl-PL"/>
        </w:rPr>
        <w:t> </w:t>
      </w: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t xml:space="preserve">powyższej tematyki, </w:t>
      </w:r>
      <w:r w:rsidRPr="00BB5CAB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obronionych </w:t>
      </w:r>
      <w:r w:rsidRPr="00BB5CA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w 201</w:t>
      </w:r>
      <w:r w:rsidR="00150DDA" w:rsidRPr="00BB5CA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7</w:t>
      </w:r>
      <w:r w:rsidRPr="00BB5CA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roku</w:t>
      </w: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t>, napisanych w języku polskim.</w:t>
      </w:r>
    </w:p>
    <w:p w:rsidR="001211CF" w:rsidRPr="00150DDA" w:rsidRDefault="00374DDD">
      <w:pPr>
        <w:shd w:val="clear" w:color="auto" w:fill="FFFFFF"/>
        <w:suppressAutoHyphens w:val="0"/>
        <w:spacing w:after="240" w:line="312" w:lineRule="atLeast"/>
        <w:textAlignment w:val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t>Autorom najlepszych prac w każdej kategorii zostaną przyznane następujące nagrody:</w:t>
      </w:r>
    </w:p>
    <w:p w:rsidR="001211CF" w:rsidRPr="00150DDA" w:rsidRDefault="00374DDD">
      <w:pPr>
        <w:numPr>
          <w:ilvl w:val="0"/>
          <w:numId w:val="1"/>
        </w:numPr>
        <w:shd w:val="clear" w:color="auto" w:fill="FFFFFF"/>
        <w:suppressAutoHyphens w:val="0"/>
        <w:spacing w:before="100" w:after="100" w:line="312" w:lineRule="atLeast"/>
        <w:textAlignment w:val="auto"/>
        <w:rPr>
          <w:rFonts w:asciiTheme="minorHAnsi" w:hAnsiTheme="minorHAnsi"/>
        </w:rPr>
      </w:pP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t>Za pracę licencjacką:</w:t>
      </w: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Nagroda Prezesa Zarządu BFG: 5.000 zł </w:t>
      </w: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br/>
        <w:t>II Nagroda:</w:t>
      </w:r>
      <w:r w:rsidRPr="00150DDA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</w:t>
      </w: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t xml:space="preserve">2.500 zł </w:t>
      </w:r>
    </w:p>
    <w:p w:rsidR="001211CF" w:rsidRPr="00150DDA" w:rsidRDefault="00374DDD">
      <w:pPr>
        <w:numPr>
          <w:ilvl w:val="0"/>
          <w:numId w:val="1"/>
        </w:numPr>
        <w:shd w:val="clear" w:color="auto" w:fill="FFFFFF"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t>Za pracę magisterską:</w:t>
      </w: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br/>
        <w:t>Nagroda Prezesa Zarządu BFG: 10.000 zł</w:t>
      </w: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II Nagroda: 6.000 zł </w:t>
      </w:r>
    </w:p>
    <w:p w:rsidR="001211CF" w:rsidRPr="00150DDA" w:rsidRDefault="00374DDD">
      <w:pPr>
        <w:numPr>
          <w:ilvl w:val="0"/>
          <w:numId w:val="1"/>
        </w:numPr>
        <w:shd w:val="clear" w:color="auto" w:fill="FFFFFF"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t>Za pracę doktorską:</w:t>
      </w: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br/>
        <w:t>Nagroda Prezesa Zarządu BFG: 15.000 zł</w:t>
      </w: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II Nagroda: 8.000 zł </w:t>
      </w:r>
    </w:p>
    <w:p w:rsidR="001211CF" w:rsidRPr="00150DDA" w:rsidRDefault="00374DDD">
      <w:pPr>
        <w:shd w:val="clear" w:color="auto" w:fill="FFFFFF"/>
        <w:suppressAutoHyphens w:val="0"/>
        <w:spacing w:after="240" w:line="312" w:lineRule="atLeast"/>
        <w:textAlignment w:val="auto"/>
        <w:rPr>
          <w:rFonts w:asciiTheme="minorHAnsi" w:hAnsiTheme="minorHAnsi"/>
        </w:rPr>
      </w:pP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t xml:space="preserve">Prace można nadsyłać w terminie </w:t>
      </w:r>
      <w:r w:rsidRPr="00150DDA">
        <w:rPr>
          <w:rFonts w:asciiTheme="minorHAnsi" w:eastAsia="Times New Roman" w:hAnsiTheme="minorHAnsi"/>
          <w:bCs/>
          <w:sz w:val="24"/>
          <w:szCs w:val="24"/>
          <w:lang w:eastAsia="pl-PL"/>
        </w:rPr>
        <w:t>do 31 stycznia 201</w:t>
      </w:r>
      <w:r w:rsidR="00EB2257">
        <w:rPr>
          <w:rFonts w:asciiTheme="minorHAnsi" w:eastAsia="Times New Roman" w:hAnsiTheme="minorHAnsi"/>
          <w:bCs/>
          <w:sz w:val="24"/>
          <w:szCs w:val="24"/>
          <w:lang w:eastAsia="pl-PL"/>
        </w:rPr>
        <w:t>8</w:t>
      </w:r>
      <w:r w:rsidRPr="00150DDA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roku</w:t>
      </w: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t xml:space="preserve"> na adres:</w:t>
      </w: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:rsidR="001211CF" w:rsidRPr="00150DDA" w:rsidRDefault="00374DDD">
      <w:pPr>
        <w:shd w:val="clear" w:color="auto" w:fill="FFFFFF"/>
        <w:suppressAutoHyphens w:val="0"/>
        <w:spacing w:after="240" w:line="312" w:lineRule="atLeast"/>
        <w:textAlignment w:val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t xml:space="preserve">Bankowy Fundusz Gwarancyjny </w:t>
      </w: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br/>
        <w:t>ul. ks. Ignacego Jana Skorupki 4</w:t>
      </w: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br/>
        <w:t>00-546 Warszawa</w:t>
      </w: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br/>
        <w:t>z dopiskiem „Konkurs”.</w:t>
      </w:r>
    </w:p>
    <w:p w:rsidR="001211CF" w:rsidRPr="00150DDA" w:rsidRDefault="00374DDD">
      <w:pPr>
        <w:shd w:val="clear" w:color="auto" w:fill="FFFFFF"/>
        <w:spacing w:after="240" w:line="312" w:lineRule="atLeast"/>
        <w:rPr>
          <w:rFonts w:asciiTheme="minorHAnsi" w:hAnsiTheme="minorHAnsi"/>
        </w:rPr>
      </w:pPr>
      <w:r w:rsidRPr="00150DDA">
        <w:rPr>
          <w:rFonts w:asciiTheme="minorHAnsi" w:eastAsia="Times New Roman" w:hAnsiTheme="minorHAnsi"/>
          <w:sz w:val="24"/>
          <w:szCs w:val="24"/>
          <w:lang w:eastAsia="pl-PL"/>
        </w:rPr>
        <w:t xml:space="preserve">Więcej informacji na stronie Bankowego Funduszu Gwarancyjnego </w:t>
      </w:r>
      <w:hyperlink r:id="rId8" w:history="1">
        <w:r w:rsidRPr="00150DDA">
          <w:rPr>
            <w:rStyle w:val="Hipercze"/>
            <w:rFonts w:asciiTheme="minorHAnsi" w:eastAsia="Times New Roman" w:hAnsiTheme="minorHAnsi"/>
            <w:color w:val="auto"/>
            <w:sz w:val="24"/>
            <w:szCs w:val="24"/>
            <w:lang w:eastAsia="pl-PL"/>
          </w:rPr>
          <w:t>www.bfg.pl</w:t>
        </w:r>
      </w:hyperlink>
    </w:p>
    <w:p w:rsidR="001211CF" w:rsidRPr="00150DDA" w:rsidRDefault="001211CF">
      <w:pPr>
        <w:shd w:val="clear" w:color="auto" w:fill="FFFFFF"/>
        <w:spacing w:after="240" w:line="312" w:lineRule="atLeast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1211CF" w:rsidRPr="00150DDA" w:rsidRDefault="001211CF">
      <w:pPr>
        <w:shd w:val="clear" w:color="auto" w:fill="FFFFFF"/>
        <w:spacing w:after="240" w:line="312" w:lineRule="atLeast"/>
        <w:rPr>
          <w:rFonts w:asciiTheme="minorHAnsi" w:eastAsia="Times New Roman" w:hAnsiTheme="minorHAnsi"/>
          <w:sz w:val="24"/>
          <w:szCs w:val="24"/>
          <w:lang w:eastAsia="pl-PL"/>
        </w:rPr>
      </w:pPr>
    </w:p>
    <w:sectPr w:rsidR="001211CF" w:rsidRPr="00150DD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AE" w:rsidRDefault="00D313AE">
      <w:pPr>
        <w:spacing w:after="0" w:line="240" w:lineRule="auto"/>
      </w:pPr>
      <w:r>
        <w:separator/>
      </w:r>
    </w:p>
  </w:endnote>
  <w:endnote w:type="continuationSeparator" w:id="0">
    <w:p w:rsidR="00D313AE" w:rsidRDefault="00D3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AE" w:rsidRDefault="00D313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13AE" w:rsidRDefault="00D3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E86"/>
    <w:multiLevelType w:val="multilevel"/>
    <w:tmpl w:val="B50E7BA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11CF"/>
    <w:rsid w:val="001211CF"/>
    <w:rsid w:val="00150DDA"/>
    <w:rsid w:val="001B2E75"/>
    <w:rsid w:val="00335F65"/>
    <w:rsid w:val="00374DDD"/>
    <w:rsid w:val="003A76C7"/>
    <w:rsid w:val="006358BF"/>
    <w:rsid w:val="00B1570C"/>
    <w:rsid w:val="00BB5CAB"/>
    <w:rsid w:val="00D313AE"/>
    <w:rsid w:val="00EB2257"/>
    <w:rsid w:val="00F5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5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pPr>
      <w:suppressAutoHyphens w:val="0"/>
      <w:spacing w:after="225" w:line="312" w:lineRule="atLeast"/>
      <w:textAlignment w:val="auto"/>
      <w:outlineLvl w:val="1"/>
    </w:pPr>
    <w:rPr>
      <w:rFonts w:ascii="Times New Roman" w:eastAsia="Times New Roman" w:hAnsi="Times New Roman"/>
      <w:b/>
      <w:bCs/>
      <w:color w:val="0089C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5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paragraph" w:styleId="NormalnyWeb">
    <w:name w:val="Normal (Web)"/>
    <w:basedOn w:val="Normalny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teleft">
    <w:name w:val="rteleft"/>
    <w:basedOn w:val="Normalny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/>
      <w:b/>
      <w:bCs/>
      <w:color w:val="0089CF"/>
      <w:sz w:val="26"/>
      <w:szCs w:val="26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35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35F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5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pPr>
      <w:suppressAutoHyphens w:val="0"/>
      <w:spacing w:after="225" w:line="312" w:lineRule="atLeast"/>
      <w:textAlignment w:val="auto"/>
      <w:outlineLvl w:val="1"/>
    </w:pPr>
    <w:rPr>
      <w:rFonts w:ascii="Times New Roman" w:eastAsia="Times New Roman" w:hAnsi="Times New Roman"/>
      <w:b/>
      <w:bCs/>
      <w:color w:val="0089C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5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paragraph" w:styleId="NormalnyWeb">
    <w:name w:val="Normal (Web)"/>
    <w:basedOn w:val="Normalny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teleft">
    <w:name w:val="rteleft"/>
    <w:basedOn w:val="Normalny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/>
      <w:b/>
      <w:bCs/>
      <w:color w:val="0089CF"/>
      <w:sz w:val="26"/>
      <w:szCs w:val="26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35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35F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Małgorzata</dc:creator>
  <cp:lastModifiedBy>Biuro</cp:lastModifiedBy>
  <cp:revision>2</cp:revision>
  <cp:lastPrinted>2013-10-08T09:40:00Z</cp:lastPrinted>
  <dcterms:created xsi:type="dcterms:W3CDTF">2017-11-27T19:37:00Z</dcterms:created>
  <dcterms:modified xsi:type="dcterms:W3CDTF">2017-11-27T19:37:00Z</dcterms:modified>
</cp:coreProperties>
</file>