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2" w:rsidRDefault="0004166F" w:rsidP="0004166F">
      <w:pPr>
        <w:jc w:val="center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2383790" cy="1175385"/>
            <wp:effectExtent l="19050" t="0" r="0" b="0"/>
            <wp:docPr id="4" name="Obraz 0" descr="centr-pol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centr-pol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6F" w:rsidRDefault="0004166F" w:rsidP="0004166F">
      <w:pPr>
        <w:ind w:left="709"/>
        <w:jc w:val="center"/>
        <w:rPr>
          <w:b/>
          <w:sz w:val="32"/>
          <w:szCs w:val="72"/>
        </w:rPr>
      </w:pPr>
    </w:p>
    <w:p w:rsidR="0004166F" w:rsidRDefault="0004166F" w:rsidP="0004166F">
      <w:pPr>
        <w:ind w:left="709"/>
        <w:jc w:val="center"/>
        <w:rPr>
          <w:b/>
          <w:sz w:val="32"/>
          <w:szCs w:val="72"/>
        </w:rPr>
      </w:pPr>
      <w:r>
        <w:rPr>
          <w:b/>
          <w:sz w:val="32"/>
          <w:szCs w:val="72"/>
        </w:rPr>
        <w:t>STRATEGIA ROZWOJU</w:t>
      </w:r>
    </w:p>
    <w:p w:rsidR="0004166F" w:rsidRDefault="0004166F" w:rsidP="0004166F">
      <w:pPr>
        <w:jc w:val="center"/>
        <w:rPr>
          <w:b/>
          <w:sz w:val="32"/>
          <w:szCs w:val="72"/>
        </w:rPr>
      </w:pPr>
      <w:r>
        <w:rPr>
          <w:b/>
          <w:sz w:val="32"/>
          <w:szCs w:val="72"/>
        </w:rPr>
        <w:t xml:space="preserve">UNIWERSYTETU EKONOMICZNEGO </w:t>
      </w:r>
      <w:r>
        <w:rPr>
          <w:b/>
          <w:sz w:val="32"/>
          <w:szCs w:val="72"/>
        </w:rPr>
        <w:br/>
        <w:t>WE WROCŁAWIU</w:t>
      </w:r>
    </w:p>
    <w:p w:rsidR="0004166F" w:rsidRDefault="0004166F" w:rsidP="0004166F">
      <w:pPr>
        <w:jc w:val="center"/>
        <w:rPr>
          <w:b/>
          <w:sz w:val="32"/>
          <w:szCs w:val="72"/>
        </w:rPr>
      </w:pPr>
    </w:p>
    <w:p w:rsidR="0004166F" w:rsidRDefault="0004166F" w:rsidP="0004166F">
      <w:pPr>
        <w:jc w:val="both"/>
      </w:pPr>
      <w:r>
        <w:t>Horyzont czasowy Strategii wynosi 10 lat przy uwzględnieniu zasady ciągłości planowania</w:t>
      </w:r>
    </w:p>
    <w:p w:rsidR="0004166F" w:rsidRDefault="0004166F" w:rsidP="0004166F">
      <w:pPr>
        <w:jc w:val="both"/>
      </w:pPr>
    </w:p>
    <w:p w:rsidR="0004166F" w:rsidRDefault="0004166F" w:rsidP="0004166F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>MISJA</w:t>
      </w:r>
      <w:r>
        <w:rPr>
          <w:b/>
          <w:bCs/>
          <w:sz w:val="24"/>
        </w:rPr>
        <w:br/>
        <w:t>UNIWERSYTETU EKONOMICZNEGO</w:t>
      </w:r>
      <w:r>
        <w:rPr>
          <w:b/>
          <w:bCs/>
          <w:sz w:val="24"/>
        </w:rPr>
        <w:br/>
        <w:t>WE WROCŁAWIU</w:t>
      </w:r>
    </w:p>
    <w:p w:rsidR="0004166F" w:rsidRDefault="0004166F" w:rsidP="0004166F">
      <w:pPr>
        <w:ind w:left="709" w:hanging="709"/>
        <w:rPr>
          <w:szCs w:val="72"/>
        </w:rPr>
      </w:pPr>
    </w:p>
    <w:p w:rsidR="0004166F" w:rsidRDefault="0004166F" w:rsidP="0004166F">
      <w:pPr>
        <w:pStyle w:val="Tekstpodstawowy2"/>
        <w:jc w:val="center"/>
        <w:rPr>
          <w:sz w:val="24"/>
        </w:rPr>
      </w:pPr>
      <w:r>
        <w:rPr>
          <w:sz w:val="24"/>
        </w:rPr>
        <w:t>b</w:t>
      </w:r>
      <w:r w:rsidRPr="0004166F">
        <w:rPr>
          <w:sz w:val="24"/>
        </w:rPr>
        <w:t>yć</w:t>
      </w:r>
      <w:r>
        <w:rPr>
          <w:sz w:val="24"/>
        </w:rPr>
        <w:t xml:space="preserve"> wiodącym ośrodkiem twórczej </w:t>
      </w:r>
      <w:r w:rsidRPr="0004166F">
        <w:rPr>
          <w:sz w:val="24"/>
        </w:rPr>
        <w:t>myśli i kształcenia ekonomicznego</w:t>
      </w:r>
      <w:r>
        <w:rPr>
          <w:sz w:val="24"/>
        </w:rPr>
        <w:t xml:space="preserve"> w naszym regionie Europy</w:t>
      </w:r>
    </w:p>
    <w:p w:rsidR="0004166F" w:rsidRDefault="0004166F" w:rsidP="0004166F">
      <w:pPr>
        <w:jc w:val="both"/>
      </w:pPr>
    </w:p>
    <w:p w:rsidR="0004166F" w:rsidRPr="0004166F" w:rsidRDefault="0004166F" w:rsidP="0004166F">
      <w:pPr>
        <w:pStyle w:val="Tekstpodstawowywcity"/>
        <w:ind w:left="2" w:hanging="2"/>
        <w:jc w:val="center"/>
        <w:rPr>
          <w:b/>
        </w:rPr>
      </w:pPr>
      <w:r w:rsidRPr="0004166F">
        <w:rPr>
          <w:b/>
        </w:rPr>
        <w:t xml:space="preserve">WIZJA ROZWOJU </w:t>
      </w:r>
    </w:p>
    <w:p w:rsidR="0004166F" w:rsidRDefault="0004166F" w:rsidP="0004166F">
      <w:pPr>
        <w:ind w:left="709" w:hanging="709"/>
        <w:rPr>
          <w:szCs w:val="48"/>
        </w:rPr>
      </w:pPr>
    </w:p>
    <w:p w:rsidR="0004166F" w:rsidRDefault="0004166F" w:rsidP="0004166F">
      <w:pPr>
        <w:jc w:val="center"/>
        <w:rPr>
          <w:szCs w:val="48"/>
        </w:rPr>
      </w:pPr>
      <w:r w:rsidRPr="0004166F">
        <w:rPr>
          <w:szCs w:val="48"/>
        </w:rPr>
        <w:t>Uniwersytet Ekonomiczny we Wrocławiu będzie nowoczesną jednostką edukacyjno-badawczą, opiniotwórczą i doradczą, trwale osadzoną w regionalnej, krajowej i międzynarodowej przestrzeni, podejmującą działania dla zrównoważonego rozwoju w poczuciu społecznej i etycznej odpowiedzialności, przyjazną pracownikom, studentom i absolwentom oraz otwartą na  całe swoje otoczenie.</w:t>
      </w:r>
    </w:p>
    <w:p w:rsidR="0004166F" w:rsidRDefault="0004166F" w:rsidP="0004166F">
      <w:pPr>
        <w:jc w:val="both"/>
      </w:pPr>
    </w:p>
    <w:p w:rsidR="0004166F" w:rsidRDefault="0004166F" w:rsidP="0004166F">
      <w:pPr>
        <w:jc w:val="both"/>
      </w:pPr>
    </w:p>
    <w:p w:rsidR="0004166F" w:rsidRDefault="0004166F" w:rsidP="0004166F">
      <w:pPr>
        <w:ind w:left="709" w:hanging="709"/>
        <w:jc w:val="center"/>
        <w:rPr>
          <w:b/>
          <w:bCs/>
          <w:szCs w:val="48"/>
        </w:rPr>
      </w:pPr>
      <w:r>
        <w:rPr>
          <w:b/>
          <w:bCs/>
          <w:szCs w:val="48"/>
        </w:rPr>
        <w:t>STRATEGICZNE KIERUNKI ROZWOJU</w:t>
      </w:r>
    </w:p>
    <w:p w:rsidR="0004166F" w:rsidRDefault="0004166F" w:rsidP="0004166F">
      <w:pPr>
        <w:ind w:left="709" w:hanging="709"/>
        <w:rPr>
          <w:szCs w:val="48"/>
        </w:rPr>
      </w:pPr>
    </w:p>
    <w:p w:rsidR="0004166F" w:rsidRDefault="0004166F" w:rsidP="0004166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48"/>
        </w:rPr>
      </w:pPr>
      <w:r w:rsidRPr="0004166F">
        <w:rPr>
          <w:rFonts w:ascii="Times New Roman" w:hAnsi="Times New Roman"/>
          <w:sz w:val="24"/>
          <w:szCs w:val="48"/>
        </w:rPr>
        <w:t>umacnianie</w:t>
      </w:r>
      <w:r>
        <w:rPr>
          <w:rFonts w:ascii="Times New Roman" w:hAnsi="Times New Roman"/>
          <w:sz w:val="24"/>
          <w:szCs w:val="48"/>
        </w:rPr>
        <w:t xml:space="preserve"> pozycji naukowej wydziałów i jednostek międzywydziałowych</w:t>
      </w:r>
    </w:p>
    <w:p w:rsidR="0004166F" w:rsidRDefault="0004166F" w:rsidP="0004166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 xml:space="preserve">stałe doskonalenie jakości </w:t>
      </w:r>
      <w:r w:rsidRPr="0004166F">
        <w:rPr>
          <w:rFonts w:ascii="Times New Roman" w:hAnsi="Times New Roman"/>
          <w:sz w:val="24"/>
          <w:szCs w:val="48"/>
        </w:rPr>
        <w:t>edukacji</w:t>
      </w:r>
      <w:r>
        <w:rPr>
          <w:rFonts w:ascii="Times New Roman" w:hAnsi="Times New Roman"/>
          <w:sz w:val="24"/>
          <w:szCs w:val="48"/>
        </w:rPr>
        <w:t xml:space="preserve"> przy jednoczesnym zapewnieniu sprzyjających warunków dla kształcenia osób o wybitnych uzdolnieniach</w:t>
      </w:r>
    </w:p>
    <w:p w:rsidR="0004166F" w:rsidRDefault="0004166F" w:rsidP="0004166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rozwijanie różnorodnych form współpracy z otoczeniem </w:t>
      </w:r>
      <w:r w:rsidRPr="0004166F">
        <w:rPr>
          <w:rFonts w:ascii="Times New Roman" w:hAnsi="Times New Roman"/>
          <w:sz w:val="24"/>
        </w:rPr>
        <w:t>społecznym i gospodarczym</w:t>
      </w:r>
    </w:p>
    <w:p w:rsidR="0004166F" w:rsidRDefault="0004166F" w:rsidP="0004166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ciągła poprawa sprawności </w:t>
      </w:r>
      <w:r w:rsidRPr="0004166F">
        <w:rPr>
          <w:rFonts w:ascii="Times New Roman" w:hAnsi="Times New Roman"/>
          <w:sz w:val="24"/>
        </w:rPr>
        <w:t>zarządzania</w:t>
      </w:r>
      <w:r>
        <w:rPr>
          <w:rFonts w:ascii="Times New Roman" w:hAnsi="Times New Roman"/>
          <w:sz w:val="24"/>
        </w:rPr>
        <w:t xml:space="preserve"> Uczelnią</w:t>
      </w:r>
    </w:p>
    <w:p w:rsidR="0004166F" w:rsidRDefault="0004166F" w:rsidP="0004166F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04166F" w:rsidRDefault="0004166F" w:rsidP="0004166F">
      <w:pPr>
        <w:pStyle w:val="ListParagraph"/>
        <w:spacing w:after="0" w:line="240" w:lineRule="auto"/>
        <w:ind w:left="461" w:hanging="283"/>
        <w:jc w:val="center"/>
        <w:rPr>
          <w:rFonts w:ascii="Times New Roman" w:hAnsi="Times New Roman"/>
          <w:b/>
          <w:bCs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PIERWSZY  STRATEGICZNY KIERUNEK ROZWOJU</w:t>
      </w:r>
    </w:p>
    <w:p w:rsidR="0004166F" w:rsidRDefault="0004166F" w:rsidP="0004166F">
      <w:pPr>
        <w:pStyle w:val="ListParagraph"/>
        <w:spacing w:after="0" w:line="240" w:lineRule="auto"/>
        <w:ind w:left="461" w:hanging="283"/>
        <w:jc w:val="center"/>
        <w:rPr>
          <w:rFonts w:ascii="Times New Roman" w:hAnsi="Times New Roman"/>
          <w:b/>
          <w:bCs/>
          <w:sz w:val="24"/>
          <w:szCs w:val="48"/>
        </w:rPr>
      </w:pPr>
    </w:p>
    <w:p w:rsidR="0004166F" w:rsidRDefault="0004166F" w:rsidP="0004166F">
      <w:pPr>
        <w:pStyle w:val="ListParagraph"/>
        <w:spacing w:after="0" w:line="240" w:lineRule="auto"/>
        <w:ind w:left="461" w:hanging="283"/>
        <w:jc w:val="center"/>
        <w:rPr>
          <w:rFonts w:ascii="Times New Roman" w:hAnsi="Times New Roman"/>
          <w:b/>
          <w:bCs/>
          <w:sz w:val="24"/>
          <w:szCs w:val="48"/>
        </w:rPr>
      </w:pPr>
      <w:r w:rsidRPr="0004166F">
        <w:rPr>
          <w:rFonts w:ascii="Times New Roman" w:hAnsi="Times New Roman"/>
          <w:b/>
          <w:bCs/>
          <w:sz w:val="24"/>
          <w:szCs w:val="40"/>
        </w:rPr>
        <w:t>Umacnianie pozycji naukowej Uczelni</w:t>
      </w:r>
      <w:r>
        <w:rPr>
          <w:rFonts w:ascii="Times New Roman" w:hAnsi="Times New Roman"/>
          <w:b/>
          <w:bCs/>
          <w:sz w:val="24"/>
          <w:szCs w:val="48"/>
        </w:rPr>
        <w:br/>
      </w:r>
    </w:p>
    <w:p w:rsidR="0004166F" w:rsidRDefault="0004166F" w:rsidP="0004166F">
      <w:pPr>
        <w:pStyle w:val="ListParagraph"/>
        <w:spacing w:after="0" w:line="240" w:lineRule="auto"/>
        <w:ind w:left="461" w:hanging="283"/>
        <w:jc w:val="center"/>
        <w:rPr>
          <w:rFonts w:ascii="Times New Roman" w:hAnsi="Times New Roman"/>
          <w:b/>
          <w:bCs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CELE STRATEGICZNE</w:t>
      </w:r>
    </w:p>
    <w:p w:rsidR="0004166F" w:rsidRDefault="0004166F" w:rsidP="0004166F">
      <w:pPr>
        <w:pStyle w:val="ListParagraph"/>
        <w:spacing w:after="0" w:line="240" w:lineRule="auto"/>
        <w:ind w:left="461" w:hanging="283"/>
        <w:jc w:val="center"/>
        <w:rPr>
          <w:rFonts w:ascii="Times New Roman" w:hAnsi="Times New Roman"/>
          <w:sz w:val="24"/>
          <w:szCs w:val="48"/>
        </w:rPr>
      </w:pPr>
    </w:p>
    <w:p w:rsidR="0004166F" w:rsidRPr="0004166F" w:rsidRDefault="0004166F" w:rsidP="0004166F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04166F">
        <w:rPr>
          <w:rFonts w:ascii="Times New Roman" w:hAnsi="Times New Roman"/>
          <w:sz w:val="24"/>
          <w:szCs w:val="32"/>
        </w:rPr>
        <w:t>Uzyskanie przez wydziały najwyższych kategorii w ocenie parametrycznej oraz  nowych uprawnień do nadawania stopni naukowych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04166F">
        <w:rPr>
          <w:rFonts w:ascii="Times New Roman" w:hAnsi="Times New Roman"/>
          <w:sz w:val="24"/>
          <w:szCs w:val="32"/>
        </w:rPr>
        <w:t>Stałe zwiększanie liczby samodzielnych</w:t>
      </w:r>
      <w:r>
        <w:rPr>
          <w:rFonts w:ascii="Times New Roman" w:hAnsi="Times New Roman"/>
          <w:sz w:val="24"/>
          <w:szCs w:val="32"/>
        </w:rPr>
        <w:t xml:space="preserve"> pracowników nauki,  zwłaszcza w grupie profesorów tytularnych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lastRenderedPageBreak/>
        <w:t>Zwiększanie reprezentacji Uczelni w ogólnopolskich i międzynarodowych wybieralnych gremiach naukowych (organizacjach naukowych, komitetach redakcyjnych</w:t>
      </w:r>
      <w:r w:rsidR="006D7B73" w:rsidRPr="006D7B73">
        <w:rPr>
          <w:rFonts w:ascii="Times New Roman" w:hAnsi="Times New Roman"/>
          <w:sz w:val="24"/>
          <w:szCs w:val="32"/>
        </w:rPr>
        <w:t xml:space="preserve"> itp.</w:t>
      </w:r>
      <w:r w:rsidRPr="006D7B73">
        <w:rPr>
          <w:rFonts w:ascii="Times New Roman" w:hAnsi="Times New Roman"/>
          <w:sz w:val="24"/>
          <w:szCs w:val="32"/>
        </w:rPr>
        <w:t xml:space="preserve">) 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>Wzrost aktywności międzynarodowej w obszarze badań naukowych, w tym zwłaszcza zwiększony udział w europejskich programach i projektach badawczych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>Rozszerzanie współpracy międzynarodowej w dziedzinie wymiany kadr naukowych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>Promowanie międzynarodowej aktywności i osiągnięć pracowników naukowo-dydaktycznych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 xml:space="preserve">Tworzenie międzywydziałowych, interdyscyplinarnych instytutów badawczych celem zapewnienia integracji badań naukowych 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>Rozszerzenie aktywności badawczej i wdrożeniowo-eksperckiej prowadzonej na rzecz jednostek otoczenia gospodarczego i społecznego</w:t>
      </w:r>
    </w:p>
    <w:p w:rsid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>Zwiększenie zakresu i jakości działalności wydawniczej, w tym wzrost liczby publikacji w języku angielskim</w:t>
      </w:r>
    </w:p>
    <w:p w:rsidR="0004166F" w:rsidRPr="006D7B73" w:rsidRDefault="0004166F" w:rsidP="006D7B73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</w:rPr>
        <w:t>Przestrzeganie wysokich standardów etycznych</w:t>
      </w:r>
      <w:r w:rsidR="006D7B73" w:rsidRPr="006D7B73">
        <w:rPr>
          <w:rFonts w:ascii="Times New Roman" w:hAnsi="Times New Roman"/>
          <w:sz w:val="24"/>
        </w:rPr>
        <w:t xml:space="preserve"> w nauce i badaniach opartych na uniwersalnych wartościach</w:t>
      </w:r>
      <w:r w:rsidR="006D7B73">
        <w:rPr>
          <w:rFonts w:ascii="Times New Roman" w:hAnsi="Times New Roman"/>
          <w:sz w:val="24"/>
        </w:rPr>
        <w:t>.</w:t>
      </w:r>
    </w:p>
    <w:p w:rsidR="006D7B73" w:rsidRDefault="006D7B73" w:rsidP="006D7B73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DRUGI STRATEGICZNY KIERUNEK ROZWOJU</w:t>
      </w: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Stałe doskonalenie jakości </w:t>
      </w:r>
      <w:r w:rsidRPr="006D7B73">
        <w:rPr>
          <w:rFonts w:ascii="Times New Roman" w:hAnsi="Times New Roman"/>
          <w:b/>
          <w:bCs/>
          <w:sz w:val="24"/>
          <w:szCs w:val="40"/>
        </w:rPr>
        <w:t>edukacji</w:t>
      </w:r>
      <w:r>
        <w:rPr>
          <w:rFonts w:ascii="Times New Roman" w:hAnsi="Times New Roman"/>
          <w:b/>
          <w:bCs/>
          <w:sz w:val="24"/>
          <w:szCs w:val="40"/>
        </w:rPr>
        <w:t xml:space="preserve"> przy jednoczesnym zapewnieniu sprzyjających warunków dla kształcenia osób o wybitnych uzdolnieniach</w:t>
      </w: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0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CELE STRATEGICZNE</w:t>
      </w:r>
    </w:p>
    <w:p w:rsid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Rozwijanie szerokiej i kompleksowej oferty edukacyjnej w języku angielskim na wszystkich poziomach kształcenia i różnych formach studiów</w:t>
      </w:r>
    </w:p>
    <w:p w:rsid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Intensyfikacja wymiany międzynarodowej studentów w ramach programów międzynarodowych i umów dwustronnych</w:t>
      </w:r>
    </w:p>
    <w:p w:rsid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Podporządkowanie planów i programów studiów stale aktualizowanym opisom kwalifikacji absolwentów</w:t>
      </w:r>
    </w:p>
    <w:p w:rsid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Zapewnianie indywidualnych warunków rozwoju osobom szczególnie utalentowanym</w:t>
      </w:r>
    </w:p>
    <w:p w:rsidR="006D7B73" w:rsidRP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Zwiększanie zakresu działania niestandardowych form edukacji (studiów podyplomowych, Szkoły Letniej, Uniwersytetu Trzeciego Wieku, Forum Edukacji Biznesowej </w:t>
      </w:r>
      <w:r w:rsidRPr="006D7B73">
        <w:rPr>
          <w:rFonts w:ascii="Times New Roman" w:hAnsi="Times New Roman"/>
          <w:sz w:val="24"/>
          <w:szCs w:val="32"/>
        </w:rPr>
        <w:t>oraz specjalnych metod kształcenia dla osób niepełnosprawnych, w tym kształcenia na odległość i innych)</w:t>
      </w:r>
    </w:p>
    <w:p w:rsid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 xml:space="preserve">Stałe doskonalenie uczelnianego systemu edukacji poprzez rosnącą jakość kształcenia, aktywizację studentów, badania opinii studentów i absolwentów </w:t>
      </w:r>
      <w:r>
        <w:rPr>
          <w:rFonts w:ascii="Times New Roman" w:hAnsi="Times New Roman"/>
          <w:sz w:val="24"/>
          <w:szCs w:val="32"/>
        </w:rPr>
        <w:t>oraz pogłębienie integracji trzech stopni kształcenia</w:t>
      </w:r>
    </w:p>
    <w:p w:rsidR="006D7B73" w:rsidRPr="006D7B73" w:rsidRDefault="006D7B73" w:rsidP="006D7B7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</w:rPr>
        <w:t>Przestrzeganie wysokich standardów etycznych i dobrych praktyk edukacyjnych opartych na uniwersalnych wartościach i zasadach edukacji dla zrównoważonego rozwoju</w:t>
      </w:r>
      <w:r>
        <w:rPr>
          <w:rFonts w:ascii="Times New Roman" w:hAnsi="Times New Roman"/>
          <w:sz w:val="24"/>
        </w:rPr>
        <w:t>.</w:t>
      </w:r>
    </w:p>
    <w:p w:rsidR="006D7B73" w:rsidRDefault="006D7B73" w:rsidP="006D7B73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TRZECI STRATEGICZNY KIERUNEK ROZWOJU</w:t>
      </w: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</w:p>
    <w:p w:rsidR="006D7B73" w:rsidRDefault="006D7B73" w:rsidP="006D7B73">
      <w:pPr>
        <w:pStyle w:val="ListParagraph"/>
        <w:spacing w:after="0" w:line="240" w:lineRule="auto"/>
        <w:ind w:left="290" w:right="142"/>
        <w:jc w:val="center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Rozwijanie różnorodnych form współpracy z otoczeniem </w:t>
      </w:r>
      <w:r w:rsidRPr="006D7B73">
        <w:rPr>
          <w:rFonts w:ascii="Times New Roman" w:hAnsi="Times New Roman"/>
          <w:b/>
          <w:bCs/>
          <w:sz w:val="24"/>
          <w:szCs w:val="40"/>
        </w:rPr>
        <w:t>społecznym i gospodarczym</w:t>
      </w:r>
    </w:p>
    <w:p w:rsidR="006D7B73" w:rsidRDefault="006D7B73" w:rsidP="006D7B73">
      <w:pPr>
        <w:pStyle w:val="ListParagraph"/>
        <w:spacing w:after="0" w:line="240" w:lineRule="auto"/>
        <w:ind w:left="290" w:right="142"/>
        <w:jc w:val="center"/>
        <w:rPr>
          <w:rFonts w:ascii="Times New Roman" w:hAnsi="Times New Roman"/>
          <w:b/>
          <w:bCs/>
          <w:sz w:val="24"/>
          <w:szCs w:val="40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CELE STRATEGICZNE</w:t>
      </w:r>
    </w:p>
    <w:p w:rsidR="006D7B73" w:rsidRPr="006D7B73" w:rsidRDefault="006D7B73" w:rsidP="006D7B7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>Zwiększenie zakresu i intensywności współpracy naukowej i  edukacyjnej z uczelniami krajowymi i zagranicznymi</w:t>
      </w:r>
    </w:p>
    <w:p w:rsidR="006D7B73" w:rsidRDefault="006D7B73" w:rsidP="006D7B7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Uzyskanie międzynarodowej akredytacji instytucjonalnej</w:t>
      </w:r>
    </w:p>
    <w:p w:rsidR="006D7B73" w:rsidRPr="006D7B73" w:rsidRDefault="006D7B73" w:rsidP="006D7B7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lastRenderedPageBreak/>
        <w:t>Rozwój różnych form współpracy z otoczeniem społecznym i gospodarczym, samorządem terytorialnym, zawodowym, organizacjami pozarządowymi, przedsiębiorstwami, a także mediami i organami opiniotwórczymi.</w:t>
      </w:r>
    </w:p>
    <w:p w:rsidR="006D7B73" w:rsidRDefault="006D7B73" w:rsidP="006D7B7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Zwiększenie udziału Uczelni w przedsięwzięciach badawczo-eksperckich i prognostycznych służących zrównoważonemu rozwojowi regionu i poprawie jakości życia mieszkańców</w:t>
      </w:r>
    </w:p>
    <w:p w:rsidR="006D7B73" w:rsidRDefault="006D7B73" w:rsidP="006D7B7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Intensyfikacja związków Uczelni z jej absolwentami</w:t>
      </w:r>
    </w:p>
    <w:p w:rsidR="006D7B73" w:rsidRDefault="006D7B73" w:rsidP="006D7B7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Rozwijanie różnorodnych form aktywności w ramach Klubu Partnera.</w:t>
      </w:r>
    </w:p>
    <w:p w:rsidR="006D7B73" w:rsidRDefault="006D7B73" w:rsidP="006D7B7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CZWARTY STRATEGICZNY KIERUNEK ROZWOJU</w:t>
      </w: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</w:p>
    <w:p w:rsidR="006D7B73" w:rsidRDefault="006D7B73" w:rsidP="006D7B7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Poprawa sprawności </w:t>
      </w:r>
      <w:r w:rsidRPr="006D7B73">
        <w:rPr>
          <w:rFonts w:ascii="Times New Roman" w:hAnsi="Times New Roman"/>
          <w:b/>
          <w:bCs/>
          <w:sz w:val="24"/>
          <w:szCs w:val="40"/>
        </w:rPr>
        <w:t>zarządzania</w:t>
      </w:r>
      <w:r>
        <w:rPr>
          <w:rFonts w:ascii="Times New Roman" w:hAnsi="Times New Roman"/>
          <w:b/>
          <w:bCs/>
          <w:sz w:val="24"/>
          <w:szCs w:val="40"/>
        </w:rPr>
        <w:t xml:space="preserve"> Uczelnią</w:t>
      </w:r>
    </w:p>
    <w:p w:rsidR="006D7B73" w:rsidRDefault="006D7B73" w:rsidP="006D7B7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40"/>
        </w:rPr>
      </w:pP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48"/>
        </w:rPr>
      </w:pPr>
      <w:r>
        <w:rPr>
          <w:rFonts w:ascii="Times New Roman" w:hAnsi="Times New Roman"/>
          <w:b/>
          <w:bCs/>
          <w:sz w:val="24"/>
          <w:szCs w:val="48"/>
        </w:rPr>
        <w:t>CELE STRATEGICZNE</w:t>
      </w:r>
    </w:p>
    <w:p w:rsidR="006D7B73" w:rsidRDefault="006D7B73" w:rsidP="006D7B73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48"/>
        </w:rPr>
      </w:pPr>
    </w:p>
    <w:p w:rsid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Stworzenie spójnego uczelnianego systemu wspierania badań </w:t>
      </w:r>
      <w:r w:rsidRPr="006D7B73">
        <w:rPr>
          <w:rFonts w:ascii="Times New Roman" w:hAnsi="Times New Roman"/>
          <w:sz w:val="24"/>
          <w:szCs w:val="32"/>
        </w:rPr>
        <w:t>naukowych (informowanie</w:t>
      </w:r>
      <w:r>
        <w:rPr>
          <w:rFonts w:ascii="Times New Roman" w:hAnsi="Times New Roman"/>
          <w:sz w:val="24"/>
          <w:szCs w:val="32"/>
        </w:rPr>
        <w:t>, finansowanie, stymulowanie, komercjalizacja, promocja, społeczne komunikowanie, ochrona własności intelektualnej)</w:t>
      </w:r>
    </w:p>
    <w:p w:rsid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Ciągłe podnoszenie kwalifikacji pracowników poprzez różne formy dokształcania, w tym osiągnięcie zdolności komunikowania się w języku angielskim przez wszystkie jednostki organizacyjne zaangażowane w obsługę studentów i gości zagranicznych</w:t>
      </w:r>
    </w:p>
    <w:p w:rsid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Doskonalenie struktury centralnej administracji i jednostek obsługujących procesy dydaktyczne i badawcze</w:t>
      </w:r>
    </w:p>
    <w:p w:rsid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Ciągłe usprawnianie pracy </w:t>
      </w:r>
      <w:r w:rsidRPr="006D7B73">
        <w:rPr>
          <w:rFonts w:ascii="Times New Roman" w:hAnsi="Times New Roman"/>
          <w:sz w:val="24"/>
          <w:szCs w:val="32"/>
        </w:rPr>
        <w:t>dziekanatów i jednostek administracyjnych</w:t>
      </w:r>
      <w:r>
        <w:rPr>
          <w:rFonts w:ascii="Times New Roman" w:hAnsi="Times New Roman"/>
          <w:sz w:val="24"/>
          <w:szCs w:val="32"/>
        </w:rPr>
        <w:t>, w tym poprzez ich informatyzację</w:t>
      </w:r>
    </w:p>
    <w:p w:rsid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Doskonalenie zarządzania studiami podyplomowymi i innymi formami kształcenia ustawicznego</w:t>
      </w:r>
    </w:p>
    <w:p w:rsid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  <w:szCs w:val="32"/>
        </w:rPr>
        <w:t xml:space="preserve">Ciągłe doskonalenie sieci informatycznej oraz </w:t>
      </w:r>
      <w:r w:rsidRPr="006D7B73">
        <w:rPr>
          <w:rFonts w:ascii="Times New Roman" w:hAnsi="Times New Roman"/>
          <w:szCs w:val="32"/>
        </w:rPr>
        <w:t>zwiększanie</w:t>
      </w:r>
      <w:r>
        <w:rPr>
          <w:rFonts w:ascii="Times New Roman" w:hAnsi="Times New Roman"/>
          <w:sz w:val="24"/>
          <w:szCs w:val="32"/>
        </w:rPr>
        <w:t xml:space="preserve"> jej bezpieczeństwa</w:t>
      </w:r>
    </w:p>
    <w:p w:rsidR="006D7B73" w:rsidRP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Poprawa jakości i dostępności bazy </w:t>
      </w:r>
      <w:r w:rsidRPr="006D7B73">
        <w:rPr>
          <w:rFonts w:ascii="Times New Roman" w:hAnsi="Times New Roman"/>
          <w:sz w:val="24"/>
          <w:szCs w:val="32"/>
        </w:rPr>
        <w:t>materialnej niezbędnej do prowadzenia badań naukowych, działalności edukacyjnej i</w:t>
      </w:r>
      <w:r w:rsidRPr="006D7B73">
        <w:rPr>
          <w:rFonts w:ascii="Times New Roman" w:hAnsi="Times New Roman"/>
          <w:strike/>
          <w:color w:val="FF0000"/>
          <w:sz w:val="24"/>
          <w:szCs w:val="32"/>
        </w:rPr>
        <w:t xml:space="preserve"> </w:t>
      </w:r>
      <w:r w:rsidRPr="006D7B73">
        <w:rPr>
          <w:rFonts w:ascii="Times New Roman" w:hAnsi="Times New Roman"/>
          <w:sz w:val="24"/>
          <w:szCs w:val="32"/>
        </w:rPr>
        <w:t>zarządzania Uczelnią</w:t>
      </w:r>
    </w:p>
    <w:p w:rsidR="006D7B73" w:rsidRPr="006D7B73" w:rsidRDefault="006D7B73" w:rsidP="006D7B7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32"/>
        </w:rPr>
      </w:pPr>
      <w:r w:rsidRPr="006D7B73">
        <w:rPr>
          <w:rFonts w:ascii="Times New Roman" w:hAnsi="Times New Roman"/>
          <w:sz w:val="24"/>
        </w:rPr>
        <w:t>Przestrzeganie wysokich standardów etycznych i dobrych praktyk w zarządzaniu Uczelnią opartych na uniwersalnych wartościach</w:t>
      </w:r>
      <w:r>
        <w:rPr>
          <w:rFonts w:ascii="Times New Roman" w:hAnsi="Times New Roman"/>
          <w:sz w:val="24"/>
        </w:rPr>
        <w:t>.</w:t>
      </w:r>
    </w:p>
    <w:p w:rsidR="006D7B73" w:rsidRDefault="006D7B73" w:rsidP="006D7B73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D7B73" w:rsidRPr="006D7B73" w:rsidRDefault="00AF709A" w:rsidP="00AF709A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</w:rPr>
        <w:t xml:space="preserve">Misję, wizję, kierunki oraz cele strategiczne rozwoju Uniwersytetu Ekonomicznego we Wrocławiu są podstawą do budowy programów operacyjnych, systemu zarządzania  realizacją Strategii (podsystemów – aktualizacji oraz monitoringu realizacji Strategii) oraz strategii na poziomie wydziałów Uniwersytetu. </w:t>
      </w:r>
    </w:p>
    <w:p w:rsidR="006D7B73" w:rsidRDefault="006D7B73" w:rsidP="006D7B7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6D7B73" w:rsidRPr="006D7B73" w:rsidRDefault="006D7B73" w:rsidP="006D7B73">
      <w:pPr>
        <w:pStyle w:val="ListParagraph"/>
        <w:spacing w:after="0" w:line="240" w:lineRule="auto"/>
        <w:rPr>
          <w:rFonts w:ascii="Times New Roman" w:hAnsi="Times New Roman"/>
          <w:sz w:val="24"/>
          <w:szCs w:val="32"/>
        </w:rPr>
      </w:pPr>
    </w:p>
    <w:sectPr w:rsidR="006D7B73" w:rsidRPr="006D7B73" w:rsidSect="00AF7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DE" w:rsidRDefault="009A0BDE" w:rsidP="00E93094">
      <w:r>
        <w:separator/>
      </w:r>
    </w:p>
  </w:endnote>
  <w:endnote w:type="continuationSeparator" w:id="0">
    <w:p w:rsidR="009A0BDE" w:rsidRDefault="009A0BDE" w:rsidP="00E9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476"/>
      <w:docPartObj>
        <w:docPartGallery w:val="Page Numbers (Bottom of Page)"/>
        <w:docPartUnique/>
      </w:docPartObj>
    </w:sdtPr>
    <w:sdtContent>
      <w:p w:rsidR="00E93094" w:rsidRDefault="00E93094">
        <w:pPr>
          <w:pStyle w:val="Stopk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93094" w:rsidRDefault="00E930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DE" w:rsidRDefault="009A0BDE" w:rsidP="00E93094">
      <w:r>
        <w:separator/>
      </w:r>
    </w:p>
  </w:footnote>
  <w:footnote w:type="continuationSeparator" w:id="0">
    <w:p w:rsidR="009A0BDE" w:rsidRDefault="009A0BDE" w:rsidP="00E93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763"/>
    <w:multiLevelType w:val="hybridMultilevel"/>
    <w:tmpl w:val="7744EBDE"/>
    <w:lvl w:ilvl="0" w:tplc="99F86F7A">
      <w:numFmt w:val="bullet"/>
      <w:lvlText w:val="•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AA46324"/>
    <w:multiLevelType w:val="hybridMultilevel"/>
    <w:tmpl w:val="3D70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C6D46C14">
      <w:numFmt w:val="bullet"/>
      <w:lvlText w:val="•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4DE1F68"/>
    <w:multiLevelType w:val="hybridMultilevel"/>
    <w:tmpl w:val="12E07F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03D3458"/>
    <w:multiLevelType w:val="hybridMultilevel"/>
    <w:tmpl w:val="C62E618E"/>
    <w:lvl w:ilvl="0" w:tplc="99F86F7A">
      <w:numFmt w:val="bullet"/>
      <w:lvlText w:val="•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4EBA7E40"/>
    <w:multiLevelType w:val="hybridMultilevel"/>
    <w:tmpl w:val="3E2A2F00"/>
    <w:lvl w:ilvl="0" w:tplc="99F86F7A">
      <w:numFmt w:val="bullet"/>
      <w:lvlText w:val="•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FCF5E35"/>
    <w:multiLevelType w:val="hybridMultilevel"/>
    <w:tmpl w:val="E8023ACE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>
    <w:nsid w:val="64EF7A47"/>
    <w:multiLevelType w:val="hybridMultilevel"/>
    <w:tmpl w:val="ADECAE3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6D825993"/>
    <w:multiLevelType w:val="hybridMultilevel"/>
    <w:tmpl w:val="37E47A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6DCE3852"/>
    <w:multiLevelType w:val="hybridMultilevel"/>
    <w:tmpl w:val="129C59C0"/>
    <w:lvl w:ilvl="0" w:tplc="99F86F7A">
      <w:numFmt w:val="bullet"/>
      <w:lvlText w:val="•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79922AF7"/>
    <w:multiLevelType w:val="hybridMultilevel"/>
    <w:tmpl w:val="26527D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D46C14">
      <w:numFmt w:val="bullet"/>
      <w:lvlText w:val="•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66F"/>
    <w:rsid w:val="0004166F"/>
    <w:rsid w:val="00122A9B"/>
    <w:rsid w:val="004F5FDE"/>
    <w:rsid w:val="006D7B73"/>
    <w:rsid w:val="00951DB3"/>
    <w:rsid w:val="009A0BDE"/>
    <w:rsid w:val="00AF709A"/>
    <w:rsid w:val="00AF7B52"/>
    <w:rsid w:val="00E9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66F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1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4166F"/>
    <w:pPr>
      <w:jc w:val="center"/>
    </w:pPr>
    <w:rPr>
      <w:sz w:val="28"/>
      <w:szCs w:val="4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166F"/>
    <w:rPr>
      <w:rFonts w:ascii="Times New Roman" w:eastAsia="Times New Roman" w:hAnsi="Times New Roman" w:cs="Times New Roman"/>
      <w:sz w:val="28"/>
      <w:szCs w:val="48"/>
      <w:lang w:eastAsia="pl-PL"/>
    </w:rPr>
  </w:style>
  <w:style w:type="paragraph" w:styleId="Tekstpodstawowy2">
    <w:name w:val="Body Text 2"/>
    <w:basedOn w:val="Normalny"/>
    <w:link w:val="Tekstpodstawowy2Znak"/>
    <w:semiHidden/>
    <w:rsid w:val="0004166F"/>
    <w:rPr>
      <w:sz w:val="28"/>
      <w:szCs w:val="7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4166F"/>
    <w:rPr>
      <w:rFonts w:ascii="Times New Roman" w:eastAsia="Times New Roman" w:hAnsi="Times New Roman" w:cs="Times New Roman"/>
      <w:sz w:val="28"/>
      <w:szCs w:val="7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16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0416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rsid w:val="0004166F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9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0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E9309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930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Borys</dc:creator>
  <cp:keywords/>
  <dc:description/>
  <cp:lastModifiedBy>Tadeusz Borys</cp:lastModifiedBy>
  <cp:revision>4</cp:revision>
  <dcterms:created xsi:type="dcterms:W3CDTF">2011-01-27T15:46:00Z</dcterms:created>
  <dcterms:modified xsi:type="dcterms:W3CDTF">2011-01-27T16:15:00Z</dcterms:modified>
</cp:coreProperties>
</file>