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A5" w:rsidRPr="00E60AA5" w:rsidRDefault="00E60AA5" w:rsidP="00E60A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A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Odwoławcza Komisja Stypendialna informuje, że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 stypendialne dla najlepszych doktorantów na rok 2017/2018</w:t>
      </w:r>
      <w:r w:rsidRPr="00E60AA5">
        <w:rPr>
          <w:rFonts w:ascii="Times New Roman" w:eastAsia="Times New Roman" w:hAnsi="Times New Roman" w:cs="Times New Roman"/>
          <w:sz w:val="24"/>
          <w:szCs w:val="24"/>
          <w:lang w:eastAsia="pl-PL"/>
        </w:rPr>
        <w:t>, były oceniane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poniższymi wytycznymi: </w:t>
      </w:r>
    </w:p>
    <w:p w:rsidR="00E60AA5" w:rsidRDefault="00E60AA5" w:rsidP="00E60A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materiałów do artykułów nie jest formą działalności dydaktycznej i naukowej, zatem nie było punktowane, </w:t>
      </w:r>
    </w:p>
    <w:p w:rsidR="00E60AA5" w:rsidRDefault="00E60AA5" w:rsidP="00E60A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A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wniosków do konkursów grantowych/stypendialnych nie stanowi działalności dydaktycznej i naukowej, zatem nie było punktowane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60AA5" w:rsidRDefault="00E60AA5" w:rsidP="00E60A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maksymalna ilość przyznawanych punktów za pozostałe formy działalności dydaktycznej i naukowej wynosiła 5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60AA5" w:rsidRDefault="00E60AA5" w:rsidP="00E60A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kierownik katedry/opiekun naukowy nie przyznał punktów, to te wpisane przez doktoranta do wniosku w </w:t>
      </w:r>
      <w:proofErr w:type="spellStart"/>
      <w:r w:rsidRPr="00E60AA5">
        <w:rPr>
          <w:rFonts w:ascii="Times New Roman" w:eastAsia="Times New Roman" w:hAnsi="Times New Roman" w:cs="Times New Roman"/>
          <w:sz w:val="24"/>
          <w:szCs w:val="24"/>
          <w:lang w:eastAsia="pl-PL"/>
        </w:rPr>
        <w:t>usos</w:t>
      </w:r>
      <w:proofErr w:type="spellEnd"/>
      <w:r w:rsidRPr="00E60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były uwzględnione, w takim przypadku przypisywany był 1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60AA5" w:rsidRDefault="00E60AA5" w:rsidP="00E60A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artykuły przygotowane, przesłane do recenzji, zrecenzowane, przygotowane do druku nie podlegają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punktacji;</w:t>
      </w:r>
    </w:p>
    <w:p w:rsidR="00E60AA5" w:rsidRDefault="00E60AA5" w:rsidP="00E60A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A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przyznawane były za dokonania doktoranta, które datowane były na okres od 1 października 2016 r. do 30 września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E60AA5" w:rsidRPr="00E60AA5" w:rsidRDefault="00E60AA5" w:rsidP="00E60A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otrzymanie listu gratulacyjnego za osiągnięcia naukowe i dydaktyczne; uzyskanie stypendium dla najlepszych doktorantów, zwiększenie stypendium z dotacji podmiotowej na dofinansowanie zadań projakościowych nie stanowią pozostałej formy działalności dydaktycznej i naukowej, zatem nie były punktowane. </w:t>
      </w:r>
      <w:bookmarkStart w:id="0" w:name="_GoBack"/>
      <w:bookmarkEnd w:id="0"/>
    </w:p>
    <w:p w:rsidR="00EC4C4A" w:rsidRPr="00E60AA5" w:rsidRDefault="00EC4C4A" w:rsidP="00E60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4C4A" w:rsidRPr="00E6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E3D"/>
    <w:multiLevelType w:val="hybridMultilevel"/>
    <w:tmpl w:val="ECFC1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A5"/>
    <w:rsid w:val="00E60AA5"/>
    <w:rsid w:val="00E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3D49"/>
  <w15:chartTrackingRefBased/>
  <w15:docId w15:val="{DF62AA1A-4D9C-4A9E-B38B-83173635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Kryska</dc:creator>
  <cp:keywords/>
  <dc:description/>
  <cp:lastModifiedBy>Magdalena Kryska</cp:lastModifiedBy>
  <cp:revision>1</cp:revision>
  <dcterms:created xsi:type="dcterms:W3CDTF">2017-11-24T08:11:00Z</dcterms:created>
  <dcterms:modified xsi:type="dcterms:W3CDTF">2017-11-24T08:16:00Z</dcterms:modified>
</cp:coreProperties>
</file>