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706251D9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E75FA5">
        <w:rPr>
          <w:b/>
          <w:sz w:val="28"/>
          <w:szCs w:val="28"/>
        </w:rPr>
        <w:t>5</w:t>
      </w:r>
      <w:r w:rsidR="00F37C68" w:rsidRPr="00BE6A1B">
        <w:rPr>
          <w:b/>
          <w:sz w:val="28"/>
          <w:szCs w:val="28"/>
        </w:rPr>
        <w:t>.semestr</w:t>
      </w:r>
    </w:p>
    <w:p w14:paraId="4AEB5FF8" w14:textId="6535773D" w:rsidR="00F37C68" w:rsidRDefault="00F37C68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598B09D9" w14:textId="1467F331" w:rsidR="00E75FA5" w:rsidRPr="00BE6A1B" w:rsidRDefault="00E75FA5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Dyscyplina </w:t>
      </w:r>
      <w:r w:rsidR="00693A97">
        <w:rPr>
          <w:b/>
          <w:sz w:val="28"/>
          <w:szCs w:val="28"/>
        </w:rPr>
        <w:t>finanse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1615" w:type="dxa"/>
        <w:tblLook w:val="04A0" w:firstRow="1" w:lastRow="0" w:firstColumn="1" w:lastColumn="0" w:noHBand="0" w:noVBand="1"/>
      </w:tblPr>
      <w:tblGrid>
        <w:gridCol w:w="1509"/>
        <w:gridCol w:w="1508"/>
        <w:gridCol w:w="1089"/>
        <w:gridCol w:w="2697"/>
        <w:gridCol w:w="3682"/>
        <w:gridCol w:w="1130"/>
      </w:tblGrid>
      <w:tr w:rsidR="00D52C18" w:rsidRPr="00D52C18" w14:paraId="6E66E6AF" w14:textId="54844D30" w:rsidTr="00D52C18">
        <w:tc>
          <w:tcPr>
            <w:tcW w:w="1509" w:type="dxa"/>
            <w:vAlign w:val="center"/>
          </w:tcPr>
          <w:p w14:paraId="5CC72AA9" w14:textId="77777777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Data</w:t>
            </w:r>
          </w:p>
        </w:tc>
        <w:tc>
          <w:tcPr>
            <w:tcW w:w="1508" w:type="dxa"/>
            <w:vAlign w:val="center"/>
          </w:tcPr>
          <w:p w14:paraId="5FBC8B41" w14:textId="77777777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Godziny</w:t>
            </w:r>
          </w:p>
        </w:tc>
        <w:tc>
          <w:tcPr>
            <w:tcW w:w="1089" w:type="dxa"/>
            <w:vAlign w:val="center"/>
          </w:tcPr>
          <w:p w14:paraId="5F373219" w14:textId="77777777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Ilość godzin</w:t>
            </w:r>
          </w:p>
        </w:tc>
        <w:tc>
          <w:tcPr>
            <w:tcW w:w="2697" w:type="dxa"/>
            <w:vAlign w:val="center"/>
          </w:tcPr>
          <w:p w14:paraId="6389E217" w14:textId="77777777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Przedmiot</w:t>
            </w:r>
          </w:p>
        </w:tc>
        <w:tc>
          <w:tcPr>
            <w:tcW w:w="3682" w:type="dxa"/>
            <w:vAlign w:val="center"/>
          </w:tcPr>
          <w:p w14:paraId="3BB3739B" w14:textId="77777777" w:rsidR="00D52C18" w:rsidRPr="00D52C18" w:rsidRDefault="00D52C18" w:rsidP="001D14E8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Prowadzący</w:t>
            </w:r>
          </w:p>
        </w:tc>
        <w:tc>
          <w:tcPr>
            <w:tcW w:w="1130" w:type="dxa"/>
          </w:tcPr>
          <w:p w14:paraId="729216B5" w14:textId="1A96D519" w:rsidR="00D52C18" w:rsidRPr="00D52C18" w:rsidRDefault="00D52C18" w:rsidP="001D14E8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sala</w:t>
            </w:r>
          </w:p>
        </w:tc>
      </w:tr>
      <w:tr w:rsidR="00D52C18" w:rsidRPr="00D52C18" w14:paraId="7D0FBF0C" w14:textId="697E09A6" w:rsidTr="00D52C18">
        <w:trPr>
          <w:trHeight w:val="813"/>
        </w:trPr>
        <w:tc>
          <w:tcPr>
            <w:tcW w:w="1509" w:type="dxa"/>
            <w:vAlign w:val="center"/>
          </w:tcPr>
          <w:p w14:paraId="5842897B" w14:textId="0BA10AD4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20.10.2016</w:t>
            </w:r>
          </w:p>
          <w:p w14:paraId="0A175EE0" w14:textId="3C292402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3D9F72A5" w14:textId="11573506" w:rsidR="00D52C18" w:rsidRPr="00D52C18" w:rsidRDefault="00D52C18" w:rsidP="00045E06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8FDF16B" w14:textId="5999E7EB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12368AB" w14:textId="0062F9D1" w:rsidR="00D52C18" w:rsidRPr="00D52C18" w:rsidRDefault="00D52C18" w:rsidP="00EF402A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Zarządzanie finansami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367336F2" w14:textId="735AA9CC" w:rsidR="00D52C18" w:rsidRPr="00D52C18" w:rsidRDefault="00D52C18" w:rsidP="001D14E8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prof. zw. dr hab. Adam Marek Kopiński</w:t>
            </w:r>
          </w:p>
        </w:tc>
        <w:tc>
          <w:tcPr>
            <w:tcW w:w="1130" w:type="dxa"/>
          </w:tcPr>
          <w:p w14:paraId="234514BA" w14:textId="2779E265" w:rsidR="00D52C18" w:rsidRPr="00D52C18" w:rsidRDefault="00D52C18" w:rsidP="001D14E8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106A</w:t>
            </w:r>
          </w:p>
        </w:tc>
      </w:tr>
      <w:tr w:rsidR="00D52C18" w:rsidRPr="00D52C18" w14:paraId="31641C7F" w14:textId="2C38DADE" w:rsidTr="00D52C18">
        <w:trPr>
          <w:trHeight w:val="495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2B7EF012" w14:textId="3FCC99B0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17.11.2016</w:t>
            </w:r>
          </w:p>
          <w:p w14:paraId="33F83418" w14:textId="2730C2CA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53F34FAA" w14:textId="3EAFA715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440985" w14:textId="4C658D24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252E0836" w14:textId="15FEF23F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Finanse międzynarodowe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1FDD1BC" w14:textId="70A00DAF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dr hab. Paweł Kowalik, prof. UE</w:t>
            </w:r>
          </w:p>
        </w:tc>
        <w:tc>
          <w:tcPr>
            <w:tcW w:w="1130" w:type="dxa"/>
          </w:tcPr>
          <w:p w14:paraId="1C315270" w14:textId="09EF0D05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205A</w:t>
            </w:r>
          </w:p>
        </w:tc>
      </w:tr>
      <w:tr w:rsidR="00D52C18" w:rsidRPr="00D52C18" w14:paraId="3163E63F" w14:textId="2B3459B9" w:rsidTr="00D52C18">
        <w:trPr>
          <w:trHeight w:val="131"/>
        </w:trPr>
        <w:tc>
          <w:tcPr>
            <w:tcW w:w="1509" w:type="dxa"/>
            <w:vAlign w:val="center"/>
          </w:tcPr>
          <w:p w14:paraId="03FF8327" w14:textId="7C57154E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24.11.2016</w:t>
            </w:r>
          </w:p>
          <w:p w14:paraId="2DCC11AE" w14:textId="33D93CA2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08CF1183" w14:textId="059F2AFC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ADF8524" w14:textId="4640BD12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C03728C" w14:textId="3CA225DE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Zarządzanie finansami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6B4E2EBD" w14:textId="339396AF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prof. zw. dr hab. Adam Marek Kopiński</w:t>
            </w:r>
          </w:p>
        </w:tc>
        <w:tc>
          <w:tcPr>
            <w:tcW w:w="1130" w:type="dxa"/>
          </w:tcPr>
          <w:p w14:paraId="1262C92E" w14:textId="32D32181" w:rsidR="00D52C18" w:rsidRPr="00D52C18" w:rsidRDefault="00D52C18" w:rsidP="00BA7CA7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205A</w:t>
            </w:r>
          </w:p>
        </w:tc>
      </w:tr>
      <w:tr w:rsidR="00D52C18" w:rsidRPr="00D52C18" w14:paraId="2E9D7969" w14:textId="72CC9B50" w:rsidTr="00D52C18"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400873AB" w14:textId="1F4A3486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29.11.2016</w:t>
            </w:r>
          </w:p>
          <w:p w14:paraId="377A06CA" w14:textId="7CCDC481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wtorek</w:t>
            </w:r>
          </w:p>
        </w:tc>
        <w:tc>
          <w:tcPr>
            <w:tcW w:w="1508" w:type="dxa"/>
            <w:vAlign w:val="center"/>
          </w:tcPr>
          <w:p w14:paraId="5F633385" w14:textId="7B0F225C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16.00-19.45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BBC61BC" w14:textId="18370163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4FE6322" w14:textId="698D8A39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Inwestycje finansowe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14:paraId="2E2DD051" w14:textId="04471A4F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prof. dr hab. Krzysztof Jajuga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2E6F2F58" w14:textId="68B91D8A" w:rsidR="00D52C18" w:rsidRPr="00D52C18" w:rsidRDefault="00D52C18" w:rsidP="00E75FA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13A</w:t>
            </w:r>
          </w:p>
        </w:tc>
      </w:tr>
      <w:tr w:rsidR="00D52C18" w:rsidRPr="00D52C18" w14:paraId="571D7840" w14:textId="7A78105E" w:rsidTr="00D52C18">
        <w:trPr>
          <w:trHeight w:val="270"/>
        </w:trPr>
        <w:tc>
          <w:tcPr>
            <w:tcW w:w="1509" w:type="dxa"/>
            <w:vAlign w:val="center"/>
          </w:tcPr>
          <w:p w14:paraId="2904774E" w14:textId="2B61B3CB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01.12.2016</w:t>
            </w:r>
          </w:p>
          <w:p w14:paraId="2F41449F" w14:textId="5E3B3F06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75F244C0" w14:textId="699C0FAE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16.00-19.45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A447468" w14:textId="1645DE81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F32A0F5" w14:textId="1C9A3694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Finanse międzynarodowe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3455B56A" w14:textId="632C8203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dr hab. Paweł Kowalik, prof. UE</w:t>
            </w:r>
          </w:p>
        </w:tc>
        <w:tc>
          <w:tcPr>
            <w:tcW w:w="1130" w:type="dxa"/>
          </w:tcPr>
          <w:p w14:paraId="6B18D856" w14:textId="20AF2282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106A</w:t>
            </w:r>
          </w:p>
        </w:tc>
      </w:tr>
      <w:tr w:rsidR="00D52C18" w:rsidRPr="00D52C18" w14:paraId="54EB34E4" w14:textId="3330548D" w:rsidTr="00D52C18">
        <w:trPr>
          <w:trHeight w:val="429"/>
        </w:trPr>
        <w:tc>
          <w:tcPr>
            <w:tcW w:w="1509" w:type="dxa"/>
            <w:vAlign w:val="center"/>
          </w:tcPr>
          <w:p w14:paraId="7DA88EF9" w14:textId="77777777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15.12.2016</w:t>
            </w:r>
          </w:p>
          <w:p w14:paraId="7068B577" w14:textId="4681E1A4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czwartek</w:t>
            </w:r>
          </w:p>
        </w:tc>
        <w:tc>
          <w:tcPr>
            <w:tcW w:w="1508" w:type="dxa"/>
            <w:vAlign w:val="center"/>
          </w:tcPr>
          <w:p w14:paraId="7C06906F" w14:textId="6C6F0009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16.00-19.00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2DFFC6B" w14:textId="22261D28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4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5E365B9" w14:textId="1DAEA6D2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Inwestycje finansowe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14:paraId="7FC21D4E" w14:textId="5042896D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prof. dr hab. Krzysztof Jajuga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6028820F" w14:textId="79CB93DD" w:rsidR="00D52C18" w:rsidRPr="00D52C18" w:rsidRDefault="00D52C18" w:rsidP="00195AB5">
            <w:pPr>
              <w:jc w:val="center"/>
              <w:rPr>
                <w:sz w:val="24"/>
                <w:szCs w:val="24"/>
              </w:rPr>
            </w:pPr>
            <w:r w:rsidRPr="00D52C18">
              <w:rPr>
                <w:sz w:val="24"/>
                <w:szCs w:val="24"/>
              </w:rPr>
              <w:t>205A</w:t>
            </w:r>
          </w:p>
        </w:tc>
      </w:tr>
    </w:tbl>
    <w:p w14:paraId="4307F079" w14:textId="77777777" w:rsidR="00BE6A1B" w:rsidRDefault="00BE6A1B" w:rsidP="00BE6A1B">
      <w:pPr>
        <w:spacing w:after="0" w:line="240" w:lineRule="auto"/>
        <w:jc w:val="center"/>
        <w:rPr>
          <w:b/>
          <w:sz w:val="28"/>
          <w:szCs w:val="28"/>
        </w:rPr>
      </w:pPr>
    </w:p>
    <w:p w14:paraId="36DD0E09" w14:textId="77777777" w:rsidR="00BE6A1B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</w:rPr>
      </w:pPr>
      <w:bookmarkStart w:id="0" w:name="_GoBack"/>
      <w:bookmarkEnd w:id="0"/>
    </w:p>
    <w:sectPr w:rsidR="00BE6A1B" w:rsidSect="00D52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45E06"/>
    <w:rsid w:val="00054D60"/>
    <w:rsid w:val="00086163"/>
    <w:rsid w:val="000902B2"/>
    <w:rsid w:val="000C45D8"/>
    <w:rsid w:val="0013298E"/>
    <w:rsid w:val="00195AB5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57004"/>
    <w:rsid w:val="00372211"/>
    <w:rsid w:val="0038004D"/>
    <w:rsid w:val="00391E08"/>
    <w:rsid w:val="003D3452"/>
    <w:rsid w:val="00423633"/>
    <w:rsid w:val="004D06AB"/>
    <w:rsid w:val="005D1B6D"/>
    <w:rsid w:val="005E12BE"/>
    <w:rsid w:val="00634107"/>
    <w:rsid w:val="006656FF"/>
    <w:rsid w:val="00693A97"/>
    <w:rsid w:val="006951D5"/>
    <w:rsid w:val="006F6649"/>
    <w:rsid w:val="00732478"/>
    <w:rsid w:val="0073757B"/>
    <w:rsid w:val="00811BA8"/>
    <w:rsid w:val="00816427"/>
    <w:rsid w:val="009542F9"/>
    <w:rsid w:val="009658EC"/>
    <w:rsid w:val="00977FA5"/>
    <w:rsid w:val="009D3901"/>
    <w:rsid w:val="00A036B4"/>
    <w:rsid w:val="00A51667"/>
    <w:rsid w:val="00A9226D"/>
    <w:rsid w:val="00B318F3"/>
    <w:rsid w:val="00B44652"/>
    <w:rsid w:val="00BA7CA7"/>
    <w:rsid w:val="00BE6A1B"/>
    <w:rsid w:val="00C30F69"/>
    <w:rsid w:val="00CA63BB"/>
    <w:rsid w:val="00CE2867"/>
    <w:rsid w:val="00CE345B"/>
    <w:rsid w:val="00D1142C"/>
    <w:rsid w:val="00D52C18"/>
    <w:rsid w:val="00D76D50"/>
    <w:rsid w:val="00D84F6D"/>
    <w:rsid w:val="00DF2F4C"/>
    <w:rsid w:val="00E73F21"/>
    <w:rsid w:val="00E75FA5"/>
    <w:rsid w:val="00EE666F"/>
    <w:rsid w:val="00EF402A"/>
    <w:rsid w:val="00F30DF7"/>
    <w:rsid w:val="00F37C68"/>
    <w:rsid w:val="00F4141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6</cp:revision>
  <cp:lastPrinted>2015-09-22T11:55:00Z</cp:lastPrinted>
  <dcterms:created xsi:type="dcterms:W3CDTF">2016-09-27T11:51:00Z</dcterms:created>
  <dcterms:modified xsi:type="dcterms:W3CDTF">2016-10-18T14:21:00Z</dcterms:modified>
</cp:coreProperties>
</file>