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B3" w:rsidRPr="00D26EC5" w:rsidRDefault="4EC174CB" w:rsidP="3B9583F9">
      <w:pPr>
        <w:spacing w:line="360" w:lineRule="auto"/>
        <w:jc w:val="center"/>
        <w:rPr>
          <w:color w:val="000000" w:themeColor="text1"/>
        </w:rPr>
      </w:pPr>
      <w:bookmarkStart w:id="0" w:name="_GoBack"/>
      <w:bookmarkEnd w:id="0"/>
      <w:r>
        <w:rPr>
          <w:color w:val="000000" w:themeColor="text1"/>
          <w:sz w:val="40"/>
          <w:szCs w:val="40"/>
        </w:rPr>
        <w:t>Wroclaw University of</w:t>
      </w:r>
    </w:p>
    <w:p w:rsidR="001C2DB3" w:rsidRPr="00D26EC5" w:rsidRDefault="4EC174CB" w:rsidP="3B9583F9">
      <w:pPr>
        <w:spacing w:line="360" w:lineRule="auto"/>
        <w:jc w:val="center"/>
        <w:rPr>
          <w:color w:val="000000" w:themeColor="text1"/>
          <w:sz w:val="40"/>
          <w:szCs w:val="40"/>
        </w:rPr>
      </w:pPr>
      <w:r>
        <w:rPr>
          <w:color w:val="000000" w:themeColor="text1"/>
          <w:sz w:val="40"/>
          <w:szCs w:val="40"/>
        </w:rPr>
        <w:t>Economics and Business</w:t>
      </w:r>
    </w:p>
    <w:p w:rsidR="001C2DB3" w:rsidRPr="00D26EC5" w:rsidRDefault="001C2DB3" w:rsidP="3B9583F9">
      <w:pPr>
        <w:spacing w:line="360" w:lineRule="auto"/>
        <w:jc w:val="center"/>
        <w:rPr>
          <w:b/>
          <w:bCs/>
          <w:color w:val="000000" w:themeColor="text1"/>
          <w:sz w:val="40"/>
          <w:szCs w:val="40"/>
        </w:rPr>
      </w:pPr>
    </w:p>
    <w:p w:rsidR="001C2DB3" w:rsidRPr="00D26EC5" w:rsidRDefault="001C2DB3" w:rsidP="3B9583F9">
      <w:pPr>
        <w:spacing w:line="360" w:lineRule="auto"/>
        <w:jc w:val="center"/>
        <w:rPr>
          <w:b/>
          <w:bCs/>
          <w:color w:val="000000" w:themeColor="text1"/>
          <w:sz w:val="40"/>
          <w:szCs w:val="40"/>
        </w:rPr>
      </w:pPr>
    </w:p>
    <w:p w:rsidR="3B9583F9" w:rsidRPr="00D26EC5" w:rsidRDefault="3B9583F9" w:rsidP="3B9583F9">
      <w:pPr>
        <w:spacing w:line="360" w:lineRule="auto"/>
        <w:jc w:val="center"/>
        <w:rPr>
          <w:b/>
          <w:bCs/>
          <w:color w:val="000000" w:themeColor="text1"/>
          <w:sz w:val="40"/>
          <w:szCs w:val="40"/>
        </w:rPr>
      </w:pPr>
    </w:p>
    <w:p w:rsidR="3B9583F9" w:rsidRPr="00D26EC5" w:rsidRDefault="3B9583F9" w:rsidP="3B9583F9">
      <w:pPr>
        <w:spacing w:line="360" w:lineRule="auto"/>
        <w:jc w:val="center"/>
        <w:rPr>
          <w:b/>
          <w:bCs/>
          <w:color w:val="000000" w:themeColor="text1"/>
          <w:sz w:val="40"/>
          <w:szCs w:val="40"/>
        </w:rPr>
      </w:pPr>
    </w:p>
    <w:p w:rsidR="00150326" w:rsidRDefault="001C2DB3" w:rsidP="3B9583F9">
      <w:pPr>
        <w:spacing w:line="360" w:lineRule="auto"/>
        <w:jc w:val="center"/>
        <w:rPr>
          <w:b/>
          <w:bCs/>
          <w:color w:val="000000" w:themeColor="text1"/>
          <w:sz w:val="56"/>
          <w:szCs w:val="56"/>
        </w:rPr>
      </w:pPr>
      <w:r>
        <w:rPr>
          <w:b/>
          <w:bCs/>
          <w:color w:val="000000" w:themeColor="text1"/>
          <w:sz w:val="56"/>
          <w:szCs w:val="56"/>
        </w:rPr>
        <w:t>INTERNAL SYSTEM</w:t>
      </w:r>
      <w:r w:rsidR="00150326">
        <w:rPr>
          <w:b/>
          <w:bCs/>
          <w:color w:val="000000" w:themeColor="text1"/>
          <w:sz w:val="56"/>
          <w:szCs w:val="56"/>
        </w:rPr>
        <w:br/>
      </w:r>
      <w:r>
        <w:rPr>
          <w:b/>
          <w:bCs/>
          <w:color w:val="000000" w:themeColor="text1"/>
          <w:sz w:val="56"/>
          <w:szCs w:val="56"/>
        </w:rPr>
        <w:t>FOR QUALITY</w:t>
      </w:r>
      <w:r w:rsidR="002C0435">
        <w:rPr>
          <w:b/>
          <w:bCs/>
          <w:color w:val="000000" w:themeColor="text1"/>
          <w:sz w:val="56"/>
          <w:szCs w:val="56"/>
        </w:rPr>
        <w:t xml:space="preserve"> </w:t>
      </w:r>
    </w:p>
    <w:p w:rsidR="001C2DB3" w:rsidRPr="00D26EC5" w:rsidRDefault="001C2DB3" w:rsidP="3B9583F9">
      <w:pPr>
        <w:spacing w:line="360" w:lineRule="auto"/>
        <w:jc w:val="center"/>
        <w:rPr>
          <w:b/>
          <w:bCs/>
          <w:color w:val="000000" w:themeColor="text1"/>
          <w:sz w:val="56"/>
          <w:szCs w:val="56"/>
        </w:rPr>
      </w:pPr>
      <w:r>
        <w:rPr>
          <w:b/>
          <w:bCs/>
          <w:color w:val="000000" w:themeColor="text1"/>
          <w:sz w:val="56"/>
          <w:szCs w:val="56"/>
        </w:rPr>
        <w:t>IN EDUCATION</w:t>
      </w:r>
    </w:p>
    <w:p w:rsidR="3B9583F9" w:rsidRPr="00D26EC5" w:rsidRDefault="3B9583F9" w:rsidP="3B9583F9">
      <w:pPr>
        <w:spacing w:line="360" w:lineRule="auto"/>
        <w:jc w:val="center"/>
        <w:rPr>
          <w:b/>
          <w:bCs/>
          <w:color w:val="000000" w:themeColor="text1"/>
          <w:sz w:val="40"/>
          <w:szCs w:val="40"/>
        </w:rPr>
      </w:pPr>
    </w:p>
    <w:p w:rsidR="001C2DB3" w:rsidRPr="00D26EC5" w:rsidRDefault="001C2DB3" w:rsidP="001C2DB3">
      <w:pPr>
        <w:spacing w:line="360" w:lineRule="auto"/>
        <w:jc w:val="center"/>
        <w:rPr>
          <w:b/>
          <w:color w:val="000000" w:themeColor="text1"/>
          <w:sz w:val="40"/>
          <w:szCs w:val="40"/>
        </w:rPr>
      </w:pPr>
    </w:p>
    <w:p w:rsidR="001C2DB3" w:rsidRPr="00D26EC5" w:rsidRDefault="001C2DB3" w:rsidP="001C2DB3">
      <w:pPr>
        <w:spacing w:line="360" w:lineRule="auto"/>
        <w:jc w:val="center"/>
        <w:rPr>
          <w:b/>
          <w:color w:val="000000" w:themeColor="text1"/>
          <w:sz w:val="40"/>
          <w:szCs w:val="40"/>
        </w:rPr>
      </w:pPr>
    </w:p>
    <w:p w:rsidR="001C2DB3" w:rsidRPr="00D26EC5" w:rsidRDefault="001C2DB3" w:rsidP="001C2DB3">
      <w:pPr>
        <w:spacing w:line="360" w:lineRule="auto"/>
        <w:jc w:val="center"/>
        <w:rPr>
          <w:b/>
          <w:color w:val="000000" w:themeColor="text1"/>
          <w:sz w:val="40"/>
          <w:szCs w:val="40"/>
        </w:rPr>
      </w:pPr>
    </w:p>
    <w:p w:rsidR="001C2DB3" w:rsidRPr="00D26EC5" w:rsidRDefault="001C2DB3" w:rsidP="001C2DB3">
      <w:pPr>
        <w:spacing w:line="360" w:lineRule="auto"/>
        <w:jc w:val="center"/>
        <w:rPr>
          <w:b/>
          <w:color w:val="000000" w:themeColor="text1"/>
          <w:sz w:val="40"/>
          <w:szCs w:val="40"/>
        </w:rPr>
      </w:pPr>
    </w:p>
    <w:p w:rsidR="001C2DB3" w:rsidRPr="00D26EC5" w:rsidRDefault="001C2DB3" w:rsidP="001C2DB3">
      <w:pPr>
        <w:spacing w:line="360" w:lineRule="auto"/>
        <w:jc w:val="center"/>
        <w:rPr>
          <w:b/>
          <w:color w:val="000000" w:themeColor="text1"/>
          <w:sz w:val="40"/>
          <w:szCs w:val="40"/>
        </w:rPr>
      </w:pPr>
    </w:p>
    <w:p w:rsidR="001C2DB3" w:rsidRPr="00D26EC5" w:rsidRDefault="001C2DB3" w:rsidP="001C2DB3">
      <w:pPr>
        <w:spacing w:line="360" w:lineRule="auto"/>
        <w:jc w:val="center"/>
        <w:rPr>
          <w:b/>
          <w:color w:val="000000" w:themeColor="text1"/>
          <w:sz w:val="40"/>
          <w:szCs w:val="40"/>
        </w:rPr>
      </w:pPr>
    </w:p>
    <w:p w:rsidR="001C2DB3" w:rsidRPr="00D26EC5" w:rsidRDefault="001C2DB3" w:rsidP="001C2DB3">
      <w:pPr>
        <w:spacing w:line="360" w:lineRule="auto"/>
        <w:jc w:val="center"/>
        <w:rPr>
          <w:b/>
          <w:color w:val="000000" w:themeColor="text1"/>
          <w:sz w:val="40"/>
          <w:szCs w:val="40"/>
        </w:rPr>
      </w:pPr>
    </w:p>
    <w:p w:rsidR="001C2DB3" w:rsidRPr="00D26EC5" w:rsidRDefault="001C2DB3" w:rsidP="3B9583F9">
      <w:pPr>
        <w:spacing w:line="360" w:lineRule="auto"/>
        <w:jc w:val="center"/>
        <w:rPr>
          <w:color w:val="000000" w:themeColor="text1"/>
          <w:sz w:val="32"/>
          <w:szCs w:val="32"/>
        </w:rPr>
      </w:pPr>
      <w:r>
        <w:rPr>
          <w:color w:val="000000" w:themeColor="text1"/>
          <w:sz w:val="32"/>
          <w:szCs w:val="32"/>
        </w:rPr>
        <w:t>Wrocław 202</w:t>
      </w:r>
      <w:r w:rsidR="00BC0077">
        <w:rPr>
          <w:color w:val="000000" w:themeColor="text1"/>
          <w:sz w:val="32"/>
          <w:szCs w:val="32"/>
        </w:rPr>
        <w:t>1</w:t>
      </w:r>
    </w:p>
    <w:p w:rsidR="3B9583F9" w:rsidRPr="00D26EC5" w:rsidRDefault="3B9583F9" w:rsidP="3B9583F9">
      <w:pPr>
        <w:spacing w:line="360" w:lineRule="auto"/>
        <w:jc w:val="center"/>
        <w:rPr>
          <w:color w:val="000000" w:themeColor="text1"/>
        </w:rPr>
      </w:pPr>
    </w:p>
    <w:p w:rsidR="3B9583F9" w:rsidRPr="00D26EC5" w:rsidRDefault="3B9583F9" w:rsidP="3B9583F9">
      <w:pPr>
        <w:spacing w:line="360" w:lineRule="auto"/>
        <w:jc w:val="center"/>
        <w:rPr>
          <w:color w:val="000000" w:themeColor="text1"/>
        </w:rPr>
      </w:pPr>
    </w:p>
    <w:p w:rsidR="3B9583F9" w:rsidRPr="00D26EC5" w:rsidRDefault="3B9583F9" w:rsidP="3B9583F9">
      <w:pPr>
        <w:spacing w:line="360" w:lineRule="auto"/>
        <w:jc w:val="center"/>
        <w:rPr>
          <w:color w:val="000000" w:themeColor="text1"/>
        </w:rPr>
      </w:pPr>
    </w:p>
    <w:sdt>
      <w:sdtPr>
        <w:rPr>
          <w:rFonts w:ascii="Times New Roman" w:eastAsia="Times New Roman" w:hAnsi="Times New Roman" w:cs="Times New Roman"/>
          <w:color w:val="000000" w:themeColor="text1"/>
          <w:sz w:val="24"/>
          <w:szCs w:val="24"/>
        </w:rPr>
        <w:id w:val="-294290697"/>
        <w:docPartObj>
          <w:docPartGallery w:val="Table of Contents"/>
          <w:docPartUnique/>
        </w:docPartObj>
      </w:sdtPr>
      <w:sdtEndPr>
        <w:rPr>
          <w:b/>
          <w:bCs/>
        </w:rPr>
      </w:sdtEndPr>
      <w:sdtContent>
        <w:p w:rsidR="00CB3879" w:rsidRDefault="00777741">
          <w:pPr>
            <w:pStyle w:val="Nagwekspisutreci"/>
            <w:rPr>
              <w:rFonts w:ascii="Times New Roman" w:hAnsi="Times New Roman" w:cs="Times New Roman"/>
              <w:color w:val="000000" w:themeColor="text1"/>
              <w:sz w:val="24"/>
              <w:szCs w:val="24"/>
            </w:rPr>
          </w:pPr>
          <w:r>
            <w:rPr>
              <w:rFonts w:ascii="Times New Roman" w:hAnsi="Times New Roman"/>
              <w:color w:val="000000" w:themeColor="text1"/>
              <w:sz w:val="24"/>
              <w:szCs w:val="24"/>
            </w:rPr>
            <w:t>Table of contents</w:t>
          </w:r>
        </w:p>
        <w:p w:rsidR="00335706" w:rsidRPr="00D26EC5" w:rsidRDefault="00335706" w:rsidP="00335706">
          <w:pPr>
            <w:rPr>
              <w:color w:val="000000" w:themeColor="text1"/>
            </w:rPr>
          </w:pPr>
        </w:p>
        <w:p w:rsidR="00D450B4" w:rsidRDefault="006D09F1">
          <w:pPr>
            <w:pStyle w:val="Spistreci1"/>
            <w:rPr>
              <w:rFonts w:asciiTheme="minorHAnsi" w:eastAsiaTheme="minorEastAsia" w:hAnsiTheme="minorHAnsi" w:cstheme="minorBidi"/>
              <w:noProof/>
              <w:sz w:val="22"/>
              <w:szCs w:val="22"/>
              <w:lang w:val="en-GB" w:eastAsia="en-GB"/>
            </w:rPr>
          </w:pPr>
          <w:r>
            <w:rPr>
              <w:color w:val="000000" w:themeColor="text1"/>
            </w:rPr>
            <w:fldChar w:fldCharType="begin"/>
          </w:r>
          <w:r w:rsidRPr="00D26EC5">
            <w:rPr>
              <w:color w:val="000000" w:themeColor="text1"/>
            </w:rPr>
            <w:instrText xml:space="preserve"> TOC \o "1-3" \h \z \u </w:instrText>
          </w:r>
          <w:r>
            <w:rPr>
              <w:color w:val="000000" w:themeColor="text1"/>
            </w:rPr>
            <w:fldChar w:fldCharType="separate"/>
          </w:r>
          <w:hyperlink w:anchor="_Toc89285822" w:history="1">
            <w:r w:rsidR="00D450B4" w:rsidRPr="00A6488C">
              <w:rPr>
                <w:rStyle w:val="Hipercze"/>
                <w:b/>
                <w:noProof/>
              </w:rPr>
              <w:t>1.</w:t>
            </w:r>
            <w:r w:rsidR="00D450B4">
              <w:rPr>
                <w:rFonts w:asciiTheme="minorHAnsi" w:eastAsiaTheme="minorEastAsia" w:hAnsiTheme="minorHAnsi" w:cstheme="minorBidi"/>
                <w:noProof/>
                <w:sz w:val="22"/>
                <w:szCs w:val="22"/>
                <w:lang w:val="en-GB" w:eastAsia="en-GB"/>
              </w:rPr>
              <w:tab/>
            </w:r>
            <w:r w:rsidR="00D450B4" w:rsidRPr="00A6488C">
              <w:rPr>
                <w:rStyle w:val="Hipercze"/>
                <w:b/>
                <w:noProof/>
              </w:rPr>
              <w:t>OBJECTIVES AND TASKS OF THE INTERNAL SYSTEM FOR QUALITY IN EDUCATION AT THE WROCLAW UNIVERSITY OF ECONOMICS AND BUSINESS</w:t>
            </w:r>
            <w:r w:rsidR="00D450B4">
              <w:rPr>
                <w:noProof/>
                <w:webHidden/>
              </w:rPr>
              <w:tab/>
            </w:r>
            <w:r w:rsidR="00D450B4">
              <w:rPr>
                <w:noProof/>
                <w:webHidden/>
              </w:rPr>
              <w:fldChar w:fldCharType="begin"/>
            </w:r>
            <w:r w:rsidR="00D450B4">
              <w:rPr>
                <w:noProof/>
                <w:webHidden/>
              </w:rPr>
              <w:instrText xml:space="preserve"> PAGEREF _Toc89285822 \h </w:instrText>
            </w:r>
            <w:r w:rsidR="00D450B4">
              <w:rPr>
                <w:noProof/>
                <w:webHidden/>
              </w:rPr>
            </w:r>
            <w:r w:rsidR="00D450B4">
              <w:rPr>
                <w:noProof/>
                <w:webHidden/>
              </w:rPr>
              <w:fldChar w:fldCharType="separate"/>
            </w:r>
            <w:r w:rsidR="00D450B4">
              <w:rPr>
                <w:noProof/>
                <w:webHidden/>
              </w:rPr>
              <w:t>3</w:t>
            </w:r>
            <w:r w:rsidR="00D450B4">
              <w:rPr>
                <w:noProof/>
                <w:webHidden/>
              </w:rPr>
              <w:fldChar w:fldCharType="end"/>
            </w:r>
          </w:hyperlink>
        </w:p>
        <w:p w:rsidR="00D450B4" w:rsidRDefault="00C05DAA">
          <w:pPr>
            <w:pStyle w:val="Spistreci1"/>
            <w:rPr>
              <w:rFonts w:asciiTheme="minorHAnsi" w:eastAsiaTheme="minorEastAsia" w:hAnsiTheme="minorHAnsi" w:cstheme="minorBidi"/>
              <w:noProof/>
              <w:sz w:val="22"/>
              <w:szCs w:val="22"/>
              <w:lang w:val="en-GB" w:eastAsia="en-GB"/>
            </w:rPr>
          </w:pPr>
          <w:hyperlink w:anchor="_Toc89285823" w:history="1">
            <w:r w:rsidR="00D450B4" w:rsidRPr="00A6488C">
              <w:rPr>
                <w:rStyle w:val="Hipercze"/>
                <w:b/>
                <w:noProof/>
              </w:rPr>
              <w:t>2.</w:t>
            </w:r>
            <w:r w:rsidR="00D450B4">
              <w:rPr>
                <w:rFonts w:asciiTheme="minorHAnsi" w:eastAsiaTheme="minorEastAsia" w:hAnsiTheme="minorHAnsi" w:cstheme="minorBidi"/>
                <w:noProof/>
                <w:sz w:val="22"/>
                <w:szCs w:val="22"/>
                <w:lang w:val="en-GB" w:eastAsia="en-GB"/>
              </w:rPr>
              <w:tab/>
            </w:r>
            <w:r w:rsidR="00D450B4" w:rsidRPr="00A6488C">
              <w:rPr>
                <w:rStyle w:val="Hipercze"/>
                <w:b/>
                <w:noProof/>
              </w:rPr>
              <w:t>ENTITIES OF THE INTERNAL SYSTEM FOR QUALITY IN EDUCATION</w:t>
            </w:r>
            <w:r w:rsidR="00D450B4">
              <w:rPr>
                <w:noProof/>
                <w:webHidden/>
              </w:rPr>
              <w:tab/>
            </w:r>
            <w:r w:rsidR="00D450B4">
              <w:rPr>
                <w:noProof/>
                <w:webHidden/>
              </w:rPr>
              <w:fldChar w:fldCharType="begin"/>
            </w:r>
            <w:r w:rsidR="00D450B4">
              <w:rPr>
                <w:noProof/>
                <w:webHidden/>
              </w:rPr>
              <w:instrText xml:space="preserve"> PAGEREF _Toc89285823 \h </w:instrText>
            </w:r>
            <w:r w:rsidR="00D450B4">
              <w:rPr>
                <w:noProof/>
                <w:webHidden/>
              </w:rPr>
            </w:r>
            <w:r w:rsidR="00D450B4">
              <w:rPr>
                <w:noProof/>
                <w:webHidden/>
              </w:rPr>
              <w:fldChar w:fldCharType="separate"/>
            </w:r>
            <w:r w:rsidR="00D450B4">
              <w:rPr>
                <w:noProof/>
                <w:webHidden/>
              </w:rPr>
              <w:t>4</w:t>
            </w:r>
            <w:r w:rsidR="00D450B4">
              <w:rPr>
                <w:noProof/>
                <w:webHidden/>
              </w:rPr>
              <w:fldChar w:fldCharType="end"/>
            </w:r>
          </w:hyperlink>
        </w:p>
        <w:p w:rsidR="00D450B4" w:rsidRDefault="00C05DAA">
          <w:pPr>
            <w:pStyle w:val="Spistreci1"/>
            <w:rPr>
              <w:rFonts w:asciiTheme="minorHAnsi" w:eastAsiaTheme="minorEastAsia" w:hAnsiTheme="minorHAnsi" w:cstheme="minorBidi"/>
              <w:noProof/>
              <w:sz w:val="22"/>
              <w:szCs w:val="22"/>
              <w:lang w:val="en-GB" w:eastAsia="en-GB"/>
            </w:rPr>
          </w:pPr>
          <w:hyperlink w:anchor="_Toc89285824" w:history="1">
            <w:r w:rsidR="00D450B4" w:rsidRPr="00A6488C">
              <w:rPr>
                <w:rStyle w:val="Hipercze"/>
                <w:b/>
                <w:noProof/>
              </w:rPr>
              <w:t>3.</w:t>
            </w:r>
            <w:r w:rsidR="00D450B4">
              <w:rPr>
                <w:rFonts w:asciiTheme="minorHAnsi" w:eastAsiaTheme="minorEastAsia" w:hAnsiTheme="minorHAnsi" w:cstheme="minorBidi"/>
                <w:noProof/>
                <w:sz w:val="22"/>
                <w:szCs w:val="22"/>
                <w:lang w:val="en-GB" w:eastAsia="en-GB"/>
              </w:rPr>
              <w:tab/>
            </w:r>
            <w:r w:rsidR="00D450B4" w:rsidRPr="00A6488C">
              <w:rPr>
                <w:rStyle w:val="Hipercze"/>
                <w:b/>
                <w:noProof/>
              </w:rPr>
              <w:t>PROCEDURES AND STANDARDS OF QUALITY ASSURANCE IN EDUCATION</w:t>
            </w:r>
            <w:r w:rsidR="00D450B4">
              <w:rPr>
                <w:noProof/>
                <w:webHidden/>
              </w:rPr>
              <w:tab/>
            </w:r>
            <w:r w:rsidR="00D450B4">
              <w:rPr>
                <w:noProof/>
                <w:webHidden/>
              </w:rPr>
              <w:fldChar w:fldCharType="begin"/>
            </w:r>
            <w:r w:rsidR="00D450B4">
              <w:rPr>
                <w:noProof/>
                <w:webHidden/>
              </w:rPr>
              <w:instrText xml:space="preserve"> PAGEREF _Toc89285824 \h </w:instrText>
            </w:r>
            <w:r w:rsidR="00D450B4">
              <w:rPr>
                <w:noProof/>
                <w:webHidden/>
              </w:rPr>
            </w:r>
            <w:r w:rsidR="00D450B4">
              <w:rPr>
                <w:noProof/>
                <w:webHidden/>
              </w:rPr>
              <w:fldChar w:fldCharType="separate"/>
            </w:r>
            <w:r w:rsidR="00D450B4">
              <w:rPr>
                <w:noProof/>
                <w:webHidden/>
              </w:rPr>
              <w:t>8</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25" w:history="1">
            <w:r w:rsidR="00D450B4" w:rsidRPr="00A6488C">
              <w:rPr>
                <w:rStyle w:val="Hipercze"/>
                <w:noProof/>
              </w:rPr>
              <w:t>3.1.</w:t>
            </w:r>
            <w:r w:rsidR="00D450B4">
              <w:rPr>
                <w:rFonts w:asciiTheme="minorHAnsi" w:eastAsiaTheme="minorEastAsia" w:hAnsiTheme="minorHAnsi" w:cstheme="minorBidi"/>
                <w:noProof/>
                <w:sz w:val="22"/>
                <w:szCs w:val="22"/>
                <w:lang w:val="en-GB" w:eastAsia="en-GB"/>
              </w:rPr>
              <w:tab/>
            </w:r>
            <w:r w:rsidR="00D450B4" w:rsidRPr="00A6488C">
              <w:rPr>
                <w:rStyle w:val="Hipercze"/>
                <w:noProof/>
              </w:rPr>
              <w:t>The process of formulating selection requirements – desired learning outcomes adopted in education standards</w:t>
            </w:r>
            <w:r w:rsidR="00D450B4">
              <w:rPr>
                <w:noProof/>
                <w:webHidden/>
              </w:rPr>
              <w:tab/>
            </w:r>
            <w:r w:rsidR="00D450B4">
              <w:rPr>
                <w:noProof/>
                <w:webHidden/>
              </w:rPr>
              <w:fldChar w:fldCharType="begin"/>
            </w:r>
            <w:r w:rsidR="00D450B4">
              <w:rPr>
                <w:noProof/>
                <w:webHidden/>
              </w:rPr>
              <w:instrText xml:space="preserve"> PAGEREF _Toc89285825 \h </w:instrText>
            </w:r>
            <w:r w:rsidR="00D450B4">
              <w:rPr>
                <w:noProof/>
                <w:webHidden/>
              </w:rPr>
            </w:r>
            <w:r w:rsidR="00D450B4">
              <w:rPr>
                <w:noProof/>
                <w:webHidden/>
              </w:rPr>
              <w:fldChar w:fldCharType="separate"/>
            </w:r>
            <w:r w:rsidR="00D450B4">
              <w:rPr>
                <w:noProof/>
                <w:webHidden/>
              </w:rPr>
              <w:t>8</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26" w:history="1">
            <w:r w:rsidR="00D450B4" w:rsidRPr="00A6488C">
              <w:rPr>
                <w:rStyle w:val="Hipercze"/>
                <w:noProof/>
              </w:rPr>
              <w:t>3.2.</w:t>
            </w:r>
            <w:r w:rsidR="00D450B4">
              <w:rPr>
                <w:rFonts w:asciiTheme="minorHAnsi" w:eastAsiaTheme="minorEastAsia" w:hAnsiTheme="minorHAnsi" w:cstheme="minorBidi"/>
                <w:noProof/>
                <w:sz w:val="22"/>
                <w:szCs w:val="22"/>
                <w:lang w:val="en-GB" w:eastAsia="en-GB"/>
              </w:rPr>
              <w:tab/>
            </w:r>
            <w:r w:rsidR="00D450B4" w:rsidRPr="00A6488C">
              <w:rPr>
                <w:rStyle w:val="Hipercze"/>
                <w:noProof/>
              </w:rPr>
              <w:t>Determining criteria and recruitment process for studies</w:t>
            </w:r>
            <w:r w:rsidR="00D450B4">
              <w:rPr>
                <w:noProof/>
                <w:webHidden/>
              </w:rPr>
              <w:tab/>
            </w:r>
            <w:r w:rsidR="00D450B4">
              <w:rPr>
                <w:noProof/>
                <w:webHidden/>
              </w:rPr>
              <w:fldChar w:fldCharType="begin"/>
            </w:r>
            <w:r w:rsidR="00D450B4">
              <w:rPr>
                <w:noProof/>
                <w:webHidden/>
              </w:rPr>
              <w:instrText xml:space="preserve"> PAGEREF _Toc89285826 \h </w:instrText>
            </w:r>
            <w:r w:rsidR="00D450B4">
              <w:rPr>
                <w:noProof/>
                <w:webHidden/>
              </w:rPr>
            </w:r>
            <w:r w:rsidR="00D450B4">
              <w:rPr>
                <w:noProof/>
                <w:webHidden/>
              </w:rPr>
              <w:fldChar w:fldCharType="separate"/>
            </w:r>
            <w:r w:rsidR="00D450B4">
              <w:rPr>
                <w:noProof/>
                <w:webHidden/>
              </w:rPr>
              <w:t>8</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27" w:history="1">
            <w:r w:rsidR="00D450B4" w:rsidRPr="00A6488C">
              <w:rPr>
                <w:rStyle w:val="Hipercze"/>
                <w:noProof/>
              </w:rPr>
              <w:t>3.3.</w:t>
            </w:r>
            <w:r w:rsidR="00D450B4">
              <w:rPr>
                <w:rFonts w:asciiTheme="minorHAnsi" w:eastAsiaTheme="minorEastAsia" w:hAnsiTheme="minorHAnsi" w:cstheme="minorBidi"/>
                <w:noProof/>
                <w:sz w:val="22"/>
                <w:szCs w:val="22"/>
                <w:lang w:val="en-GB" w:eastAsia="en-GB"/>
              </w:rPr>
              <w:tab/>
            </w:r>
            <w:r w:rsidR="00D450B4" w:rsidRPr="00A6488C">
              <w:rPr>
                <w:rStyle w:val="Hipercze"/>
                <w:noProof/>
              </w:rPr>
              <w:t>Development and evaluation of curricula and learning programs</w:t>
            </w:r>
            <w:r w:rsidR="00D450B4">
              <w:rPr>
                <w:noProof/>
                <w:webHidden/>
              </w:rPr>
              <w:tab/>
            </w:r>
            <w:r w:rsidR="00D450B4">
              <w:rPr>
                <w:noProof/>
                <w:webHidden/>
              </w:rPr>
              <w:fldChar w:fldCharType="begin"/>
            </w:r>
            <w:r w:rsidR="00D450B4">
              <w:rPr>
                <w:noProof/>
                <w:webHidden/>
              </w:rPr>
              <w:instrText xml:space="preserve"> PAGEREF _Toc89285827 \h </w:instrText>
            </w:r>
            <w:r w:rsidR="00D450B4">
              <w:rPr>
                <w:noProof/>
                <w:webHidden/>
              </w:rPr>
            </w:r>
            <w:r w:rsidR="00D450B4">
              <w:rPr>
                <w:noProof/>
                <w:webHidden/>
              </w:rPr>
              <w:fldChar w:fldCharType="separate"/>
            </w:r>
            <w:r w:rsidR="00D450B4">
              <w:rPr>
                <w:noProof/>
                <w:webHidden/>
              </w:rPr>
              <w:t>11</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28" w:history="1">
            <w:r w:rsidR="00D450B4" w:rsidRPr="00A6488C">
              <w:rPr>
                <w:rStyle w:val="Hipercze"/>
                <w:noProof/>
              </w:rPr>
              <w:t>3.4.</w:t>
            </w:r>
            <w:r w:rsidR="00D450B4">
              <w:rPr>
                <w:rFonts w:asciiTheme="minorHAnsi" w:eastAsiaTheme="minorEastAsia" w:hAnsiTheme="minorHAnsi" w:cstheme="minorBidi"/>
                <w:noProof/>
                <w:sz w:val="22"/>
                <w:szCs w:val="22"/>
                <w:lang w:val="en-GB" w:eastAsia="en-GB"/>
              </w:rPr>
              <w:tab/>
            </w:r>
            <w:r w:rsidR="00D450B4" w:rsidRPr="00A6488C">
              <w:rPr>
                <w:rStyle w:val="Hipercze"/>
                <w:noProof/>
              </w:rPr>
              <w:t>Principles for the preparation of syllabuses</w:t>
            </w:r>
            <w:r w:rsidR="00D450B4">
              <w:rPr>
                <w:noProof/>
                <w:webHidden/>
              </w:rPr>
              <w:tab/>
            </w:r>
            <w:r w:rsidR="00D450B4">
              <w:rPr>
                <w:noProof/>
                <w:webHidden/>
              </w:rPr>
              <w:fldChar w:fldCharType="begin"/>
            </w:r>
            <w:r w:rsidR="00D450B4">
              <w:rPr>
                <w:noProof/>
                <w:webHidden/>
              </w:rPr>
              <w:instrText xml:space="preserve"> PAGEREF _Toc89285828 \h </w:instrText>
            </w:r>
            <w:r w:rsidR="00D450B4">
              <w:rPr>
                <w:noProof/>
                <w:webHidden/>
              </w:rPr>
            </w:r>
            <w:r w:rsidR="00D450B4">
              <w:rPr>
                <w:noProof/>
                <w:webHidden/>
              </w:rPr>
              <w:fldChar w:fldCharType="separate"/>
            </w:r>
            <w:r w:rsidR="00D450B4">
              <w:rPr>
                <w:noProof/>
                <w:webHidden/>
              </w:rPr>
              <w:t>13</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29" w:history="1">
            <w:r w:rsidR="00D450B4" w:rsidRPr="00A6488C">
              <w:rPr>
                <w:rStyle w:val="Hipercze"/>
                <w:noProof/>
              </w:rPr>
              <w:t>3.5.</w:t>
            </w:r>
            <w:r w:rsidR="00D450B4">
              <w:rPr>
                <w:rFonts w:asciiTheme="minorHAnsi" w:eastAsiaTheme="minorEastAsia" w:hAnsiTheme="minorHAnsi" w:cstheme="minorBidi"/>
                <w:noProof/>
                <w:sz w:val="22"/>
                <w:szCs w:val="22"/>
                <w:lang w:val="en-GB" w:eastAsia="en-GB"/>
              </w:rPr>
              <w:tab/>
            </w:r>
            <w:r w:rsidR="00D450B4" w:rsidRPr="00A6488C">
              <w:rPr>
                <w:rStyle w:val="Hipercze"/>
                <w:noProof/>
              </w:rPr>
              <w:t>Formulating the criteria and procedures for assessing students</w:t>
            </w:r>
            <w:r w:rsidR="00D450B4">
              <w:rPr>
                <w:noProof/>
                <w:webHidden/>
              </w:rPr>
              <w:tab/>
            </w:r>
            <w:r w:rsidR="00D450B4">
              <w:rPr>
                <w:noProof/>
                <w:webHidden/>
              </w:rPr>
              <w:fldChar w:fldCharType="begin"/>
            </w:r>
            <w:r w:rsidR="00D450B4">
              <w:rPr>
                <w:noProof/>
                <w:webHidden/>
              </w:rPr>
              <w:instrText xml:space="preserve"> PAGEREF _Toc89285829 \h </w:instrText>
            </w:r>
            <w:r w:rsidR="00D450B4">
              <w:rPr>
                <w:noProof/>
                <w:webHidden/>
              </w:rPr>
            </w:r>
            <w:r w:rsidR="00D450B4">
              <w:rPr>
                <w:noProof/>
                <w:webHidden/>
              </w:rPr>
              <w:fldChar w:fldCharType="separate"/>
            </w:r>
            <w:r w:rsidR="00D450B4">
              <w:rPr>
                <w:noProof/>
                <w:webHidden/>
              </w:rPr>
              <w:t>13</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30" w:history="1">
            <w:r w:rsidR="00D450B4" w:rsidRPr="00A6488C">
              <w:rPr>
                <w:rStyle w:val="Hipercze"/>
                <w:noProof/>
              </w:rPr>
              <w:t>3.6.</w:t>
            </w:r>
            <w:r w:rsidR="00D450B4">
              <w:rPr>
                <w:rFonts w:asciiTheme="minorHAnsi" w:eastAsiaTheme="minorEastAsia" w:hAnsiTheme="minorHAnsi" w:cstheme="minorBidi"/>
                <w:noProof/>
                <w:sz w:val="22"/>
                <w:szCs w:val="22"/>
                <w:lang w:val="en-GB" w:eastAsia="en-GB"/>
              </w:rPr>
              <w:tab/>
            </w:r>
            <w:r w:rsidR="00D450B4" w:rsidRPr="00A6488C">
              <w:rPr>
                <w:rStyle w:val="Hipercze"/>
                <w:noProof/>
              </w:rPr>
              <w:t>Principles of course selection by students</w:t>
            </w:r>
            <w:r w:rsidR="00D450B4">
              <w:rPr>
                <w:noProof/>
                <w:webHidden/>
              </w:rPr>
              <w:tab/>
            </w:r>
            <w:r w:rsidR="00D450B4">
              <w:rPr>
                <w:noProof/>
                <w:webHidden/>
              </w:rPr>
              <w:fldChar w:fldCharType="begin"/>
            </w:r>
            <w:r w:rsidR="00D450B4">
              <w:rPr>
                <w:noProof/>
                <w:webHidden/>
              </w:rPr>
              <w:instrText xml:space="preserve"> PAGEREF _Toc89285830 \h </w:instrText>
            </w:r>
            <w:r w:rsidR="00D450B4">
              <w:rPr>
                <w:noProof/>
                <w:webHidden/>
              </w:rPr>
            </w:r>
            <w:r w:rsidR="00D450B4">
              <w:rPr>
                <w:noProof/>
                <w:webHidden/>
              </w:rPr>
              <w:fldChar w:fldCharType="separate"/>
            </w:r>
            <w:r w:rsidR="00D450B4">
              <w:rPr>
                <w:noProof/>
                <w:webHidden/>
              </w:rPr>
              <w:t>20</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31" w:history="1">
            <w:r w:rsidR="00D450B4" w:rsidRPr="00A6488C">
              <w:rPr>
                <w:rStyle w:val="Hipercze"/>
                <w:noProof/>
              </w:rPr>
              <w:t>3.7.</w:t>
            </w:r>
            <w:r w:rsidR="00D450B4">
              <w:rPr>
                <w:rFonts w:asciiTheme="minorHAnsi" w:eastAsiaTheme="minorEastAsia" w:hAnsiTheme="minorHAnsi" w:cstheme="minorBidi"/>
                <w:noProof/>
                <w:sz w:val="22"/>
                <w:szCs w:val="22"/>
                <w:lang w:val="en-GB" w:eastAsia="en-GB"/>
              </w:rPr>
              <w:tab/>
            </w:r>
            <w:r w:rsidR="00D450B4" w:rsidRPr="00A6488C">
              <w:rPr>
                <w:rStyle w:val="Hipercze"/>
                <w:noProof/>
              </w:rPr>
              <w:t>Procedure for the selection of thesis advisers and reviewers</w:t>
            </w:r>
            <w:r w:rsidR="00D450B4">
              <w:rPr>
                <w:noProof/>
                <w:webHidden/>
              </w:rPr>
              <w:tab/>
            </w:r>
            <w:r w:rsidR="00D450B4">
              <w:rPr>
                <w:noProof/>
                <w:webHidden/>
              </w:rPr>
              <w:fldChar w:fldCharType="begin"/>
            </w:r>
            <w:r w:rsidR="00D450B4">
              <w:rPr>
                <w:noProof/>
                <w:webHidden/>
              </w:rPr>
              <w:instrText xml:space="preserve"> PAGEREF _Toc89285831 \h </w:instrText>
            </w:r>
            <w:r w:rsidR="00D450B4">
              <w:rPr>
                <w:noProof/>
                <w:webHidden/>
              </w:rPr>
            </w:r>
            <w:r w:rsidR="00D450B4">
              <w:rPr>
                <w:noProof/>
                <w:webHidden/>
              </w:rPr>
              <w:fldChar w:fldCharType="separate"/>
            </w:r>
            <w:r w:rsidR="00D450B4">
              <w:rPr>
                <w:noProof/>
                <w:webHidden/>
              </w:rPr>
              <w:t>22</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32" w:history="1">
            <w:r w:rsidR="00D450B4" w:rsidRPr="00A6488C">
              <w:rPr>
                <w:rStyle w:val="Hipercze"/>
                <w:noProof/>
              </w:rPr>
              <w:t>3.8.</w:t>
            </w:r>
            <w:r w:rsidR="00D450B4">
              <w:rPr>
                <w:rFonts w:asciiTheme="minorHAnsi" w:eastAsiaTheme="minorEastAsia" w:hAnsiTheme="minorHAnsi" w:cstheme="minorBidi"/>
                <w:noProof/>
                <w:sz w:val="22"/>
                <w:szCs w:val="22"/>
                <w:lang w:val="en-GB" w:eastAsia="en-GB"/>
              </w:rPr>
              <w:tab/>
            </w:r>
            <w:r w:rsidR="00D450B4" w:rsidRPr="00A6488C">
              <w:rPr>
                <w:rStyle w:val="Hipercze"/>
                <w:noProof/>
              </w:rPr>
              <w:t>Defining standards for diploma theses as well as criteria and procedures for conducting diploma exams</w:t>
            </w:r>
            <w:r w:rsidR="00D450B4">
              <w:rPr>
                <w:noProof/>
                <w:webHidden/>
              </w:rPr>
              <w:tab/>
            </w:r>
            <w:r w:rsidR="00D450B4">
              <w:rPr>
                <w:noProof/>
                <w:webHidden/>
              </w:rPr>
              <w:fldChar w:fldCharType="begin"/>
            </w:r>
            <w:r w:rsidR="00D450B4">
              <w:rPr>
                <w:noProof/>
                <w:webHidden/>
              </w:rPr>
              <w:instrText xml:space="preserve"> PAGEREF _Toc89285832 \h </w:instrText>
            </w:r>
            <w:r w:rsidR="00D450B4">
              <w:rPr>
                <w:noProof/>
                <w:webHidden/>
              </w:rPr>
            </w:r>
            <w:r w:rsidR="00D450B4">
              <w:rPr>
                <w:noProof/>
                <w:webHidden/>
              </w:rPr>
              <w:fldChar w:fldCharType="separate"/>
            </w:r>
            <w:r w:rsidR="00D450B4">
              <w:rPr>
                <w:noProof/>
                <w:webHidden/>
              </w:rPr>
              <w:t>24</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33" w:history="1">
            <w:r w:rsidR="00D450B4" w:rsidRPr="00A6488C">
              <w:rPr>
                <w:rStyle w:val="Hipercze"/>
                <w:noProof/>
              </w:rPr>
              <w:t>3.9.</w:t>
            </w:r>
            <w:r w:rsidR="00D450B4">
              <w:rPr>
                <w:rFonts w:asciiTheme="minorHAnsi" w:eastAsiaTheme="minorEastAsia" w:hAnsiTheme="minorHAnsi" w:cstheme="minorBidi"/>
                <w:noProof/>
                <w:sz w:val="22"/>
                <w:szCs w:val="22"/>
                <w:lang w:val="en-GB" w:eastAsia="en-GB"/>
              </w:rPr>
              <w:tab/>
            </w:r>
            <w:r w:rsidR="00D450B4" w:rsidRPr="00A6488C">
              <w:rPr>
                <w:rStyle w:val="Hipercze"/>
                <w:noProof/>
              </w:rPr>
              <w:t>Determining substantive and formal requirements for teaching staff</w:t>
            </w:r>
            <w:r w:rsidR="00D450B4">
              <w:rPr>
                <w:noProof/>
                <w:webHidden/>
              </w:rPr>
              <w:tab/>
            </w:r>
            <w:r w:rsidR="00D450B4">
              <w:rPr>
                <w:noProof/>
                <w:webHidden/>
              </w:rPr>
              <w:fldChar w:fldCharType="begin"/>
            </w:r>
            <w:r w:rsidR="00D450B4">
              <w:rPr>
                <w:noProof/>
                <w:webHidden/>
              </w:rPr>
              <w:instrText xml:space="preserve"> PAGEREF _Toc89285833 \h </w:instrText>
            </w:r>
            <w:r w:rsidR="00D450B4">
              <w:rPr>
                <w:noProof/>
                <w:webHidden/>
              </w:rPr>
            </w:r>
            <w:r w:rsidR="00D450B4">
              <w:rPr>
                <w:noProof/>
                <w:webHidden/>
              </w:rPr>
              <w:fldChar w:fldCharType="separate"/>
            </w:r>
            <w:r w:rsidR="00D450B4">
              <w:rPr>
                <w:noProof/>
                <w:webHidden/>
              </w:rPr>
              <w:t>28</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34" w:history="1">
            <w:r w:rsidR="00D450B4" w:rsidRPr="00A6488C">
              <w:rPr>
                <w:rStyle w:val="Hipercze"/>
                <w:noProof/>
              </w:rPr>
              <w:t>3.10.</w:t>
            </w:r>
            <w:r w:rsidR="00D450B4">
              <w:rPr>
                <w:rFonts w:asciiTheme="minorHAnsi" w:eastAsiaTheme="minorEastAsia" w:hAnsiTheme="minorHAnsi" w:cstheme="minorBidi"/>
                <w:noProof/>
                <w:sz w:val="22"/>
                <w:szCs w:val="22"/>
                <w:lang w:val="en-GB" w:eastAsia="en-GB"/>
              </w:rPr>
              <w:tab/>
            </w:r>
            <w:r w:rsidR="00D450B4" w:rsidRPr="00A6488C">
              <w:rPr>
                <w:rStyle w:val="Hipercze"/>
                <w:noProof/>
              </w:rPr>
              <w:t>Evaluation of the teaching process</w:t>
            </w:r>
            <w:r w:rsidR="00D450B4">
              <w:rPr>
                <w:noProof/>
                <w:webHidden/>
              </w:rPr>
              <w:tab/>
            </w:r>
            <w:r w:rsidR="00D450B4">
              <w:rPr>
                <w:noProof/>
                <w:webHidden/>
              </w:rPr>
              <w:fldChar w:fldCharType="begin"/>
            </w:r>
            <w:r w:rsidR="00D450B4">
              <w:rPr>
                <w:noProof/>
                <w:webHidden/>
              </w:rPr>
              <w:instrText xml:space="preserve"> PAGEREF _Toc89285834 \h </w:instrText>
            </w:r>
            <w:r w:rsidR="00D450B4">
              <w:rPr>
                <w:noProof/>
                <w:webHidden/>
              </w:rPr>
            </w:r>
            <w:r w:rsidR="00D450B4">
              <w:rPr>
                <w:noProof/>
                <w:webHidden/>
              </w:rPr>
              <w:fldChar w:fldCharType="separate"/>
            </w:r>
            <w:r w:rsidR="00D450B4">
              <w:rPr>
                <w:noProof/>
                <w:webHidden/>
              </w:rPr>
              <w:t>29</w:t>
            </w:r>
            <w:r w:rsidR="00D450B4">
              <w:rPr>
                <w:noProof/>
                <w:webHidden/>
              </w:rPr>
              <w:fldChar w:fldCharType="end"/>
            </w:r>
          </w:hyperlink>
        </w:p>
        <w:p w:rsidR="00D450B4" w:rsidRDefault="00C05DAA">
          <w:pPr>
            <w:pStyle w:val="Spistreci3"/>
            <w:rPr>
              <w:rFonts w:asciiTheme="minorHAnsi" w:eastAsiaTheme="minorEastAsia" w:hAnsiTheme="minorHAnsi" w:cstheme="minorBidi"/>
              <w:noProof/>
              <w:sz w:val="22"/>
              <w:szCs w:val="22"/>
              <w:lang w:val="en-GB" w:eastAsia="en-GB"/>
            </w:rPr>
          </w:pPr>
          <w:hyperlink w:anchor="_Toc89285835" w:history="1">
            <w:r w:rsidR="00D450B4" w:rsidRPr="00A6488C">
              <w:rPr>
                <w:rStyle w:val="Hipercze"/>
                <w:noProof/>
              </w:rPr>
              <w:t>3.10.1.</w:t>
            </w:r>
            <w:r w:rsidR="00D450B4">
              <w:rPr>
                <w:rFonts w:asciiTheme="minorHAnsi" w:eastAsiaTheme="minorEastAsia" w:hAnsiTheme="minorHAnsi" w:cstheme="minorBidi"/>
                <w:noProof/>
                <w:sz w:val="22"/>
                <w:szCs w:val="22"/>
                <w:lang w:val="en-GB" w:eastAsia="en-GB"/>
              </w:rPr>
              <w:tab/>
            </w:r>
            <w:r w:rsidR="00D450B4" w:rsidRPr="00A6488C">
              <w:rPr>
                <w:rStyle w:val="Hipercze"/>
                <w:noProof/>
              </w:rPr>
              <w:t>Forms of monitoring teaching activities</w:t>
            </w:r>
            <w:r w:rsidR="00D450B4">
              <w:rPr>
                <w:noProof/>
                <w:webHidden/>
              </w:rPr>
              <w:tab/>
            </w:r>
            <w:r w:rsidR="00D450B4">
              <w:rPr>
                <w:noProof/>
                <w:webHidden/>
              </w:rPr>
              <w:fldChar w:fldCharType="begin"/>
            </w:r>
            <w:r w:rsidR="00D450B4">
              <w:rPr>
                <w:noProof/>
                <w:webHidden/>
              </w:rPr>
              <w:instrText xml:space="preserve"> PAGEREF _Toc89285835 \h </w:instrText>
            </w:r>
            <w:r w:rsidR="00D450B4">
              <w:rPr>
                <w:noProof/>
                <w:webHidden/>
              </w:rPr>
            </w:r>
            <w:r w:rsidR="00D450B4">
              <w:rPr>
                <w:noProof/>
                <w:webHidden/>
              </w:rPr>
              <w:fldChar w:fldCharType="separate"/>
            </w:r>
            <w:r w:rsidR="00D450B4">
              <w:rPr>
                <w:noProof/>
                <w:webHidden/>
              </w:rPr>
              <w:t>29</w:t>
            </w:r>
            <w:r w:rsidR="00D450B4">
              <w:rPr>
                <w:noProof/>
                <w:webHidden/>
              </w:rPr>
              <w:fldChar w:fldCharType="end"/>
            </w:r>
          </w:hyperlink>
        </w:p>
        <w:p w:rsidR="00D450B4" w:rsidRDefault="00C05DAA">
          <w:pPr>
            <w:pStyle w:val="Spistreci3"/>
            <w:rPr>
              <w:rFonts w:asciiTheme="minorHAnsi" w:eastAsiaTheme="minorEastAsia" w:hAnsiTheme="minorHAnsi" w:cstheme="minorBidi"/>
              <w:noProof/>
              <w:sz w:val="22"/>
              <w:szCs w:val="22"/>
              <w:lang w:val="en-GB" w:eastAsia="en-GB"/>
            </w:rPr>
          </w:pPr>
          <w:hyperlink w:anchor="_Toc89285836" w:history="1">
            <w:r w:rsidR="00D450B4" w:rsidRPr="00A6488C">
              <w:rPr>
                <w:rStyle w:val="Hipercze"/>
                <w:noProof/>
              </w:rPr>
              <w:t>3.10.2.</w:t>
            </w:r>
            <w:r w:rsidR="00D450B4">
              <w:rPr>
                <w:rFonts w:asciiTheme="minorHAnsi" w:eastAsiaTheme="minorEastAsia" w:hAnsiTheme="minorHAnsi" w:cstheme="minorBidi"/>
                <w:noProof/>
                <w:sz w:val="22"/>
                <w:szCs w:val="22"/>
                <w:lang w:val="en-GB" w:eastAsia="en-GB"/>
              </w:rPr>
              <w:tab/>
            </w:r>
            <w:r w:rsidR="00D450B4" w:rsidRPr="00A6488C">
              <w:rPr>
                <w:rStyle w:val="Hipercze"/>
                <w:noProof/>
              </w:rPr>
              <w:t>Monitoring learning outcomes on the labor market</w:t>
            </w:r>
            <w:r w:rsidR="00D450B4">
              <w:rPr>
                <w:noProof/>
                <w:webHidden/>
              </w:rPr>
              <w:tab/>
            </w:r>
            <w:r w:rsidR="00D450B4">
              <w:rPr>
                <w:noProof/>
                <w:webHidden/>
              </w:rPr>
              <w:fldChar w:fldCharType="begin"/>
            </w:r>
            <w:r w:rsidR="00D450B4">
              <w:rPr>
                <w:noProof/>
                <w:webHidden/>
              </w:rPr>
              <w:instrText xml:space="preserve"> PAGEREF _Toc89285836 \h </w:instrText>
            </w:r>
            <w:r w:rsidR="00D450B4">
              <w:rPr>
                <w:noProof/>
                <w:webHidden/>
              </w:rPr>
            </w:r>
            <w:r w:rsidR="00D450B4">
              <w:rPr>
                <w:noProof/>
                <w:webHidden/>
              </w:rPr>
              <w:fldChar w:fldCharType="separate"/>
            </w:r>
            <w:r w:rsidR="00D450B4">
              <w:rPr>
                <w:noProof/>
                <w:webHidden/>
              </w:rPr>
              <w:t>31</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37" w:history="1">
            <w:r w:rsidR="00D450B4" w:rsidRPr="00A6488C">
              <w:rPr>
                <w:rStyle w:val="Hipercze"/>
                <w:noProof/>
              </w:rPr>
              <w:t>3.11.</w:t>
            </w:r>
            <w:r w:rsidR="00D450B4">
              <w:rPr>
                <w:rFonts w:asciiTheme="minorHAnsi" w:eastAsiaTheme="minorEastAsia" w:hAnsiTheme="minorHAnsi" w:cstheme="minorBidi"/>
                <w:noProof/>
                <w:sz w:val="22"/>
                <w:szCs w:val="22"/>
                <w:lang w:val="en-GB" w:eastAsia="en-GB"/>
              </w:rPr>
              <w:tab/>
            </w:r>
            <w:r w:rsidR="00D450B4" w:rsidRPr="00A6488C">
              <w:rPr>
                <w:rStyle w:val="Hipercze"/>
                <w:noProof/>
              </w:rPr>
              <w:t>Overview of learning conditions, material resources of the university and administrative service</w:t>
            </w:r>
            <w:r w:rsidR="00D450B4">
              <w:rPr>
                <w:noProof/>
                <w:webHidden/>
              </w:rPr>
              <w:tab/>
            </w:r>
            <w:r w:rsidR="00D450B4">
              <w:rPr>
                <w:noProof/>
                <w:webHidden/>
              </w:rPr>
              <w:fldChar w:fldCharType="begin"/>
            </w:r>
            <w:r w:rsidR="00D450B4">
              <w:rPr>
                <w:noProof/>
                <w:webHidden/>
              </w:rPr>
              <w:instrText xml:space="preserve"> PAGEREF _Toc89285837 \h </w:instrText>
            </w:r>
            <w:r w:rsidR="00D450B4">
              <w:rPr>
                <w:noProof/>
                <w:webHidden/>
              </w:rPr>
            </w:r>
            <w:r w:rsidR="00D450B4">
              <w:rPr>
                <w:noProof/>
                <w:webHidden/>
              </w:rPr>
              <w:fldChar w:fldCharType="separate"/>
            </w:r>
            <w:r w:rsidR="00D450B4">
              <w:rPr>
                <w:noProof/>
                <w:webHidden/>
              </w:rPr>
              <w:t>32</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38" w:history="1">
            <w:r w:rsidR="00D450B4" w:rsidRPr="00A6488C">
              <w:rPr>
                <w:rStyle w:val="Hipercze"/>
                <w:noProof/>
              </w:rPr>
              <w:t>3.12.</w:t>
            </w:r>
            <w:r w:rsidR="00D450B4">
              <w:rPr>
                <w:rFonts w:asciiTheme="minorHAnsi" w:eastAsiaTheme="minorEastAsia" w:hAnsiTheme="minorHAnsi" w:cstheme="minorBidi"/>
                <w:noProof/>
                <w:sz w:val="22"/>
                <w:szCs w:val="22"/>
                <w:lang w:val="en-GB" w:eastAsia="en-GB"/>
              </w:rPr>
              <w:tab/>
            </w:r>
            <w:r w:rsidR="00D450B4" w:rsidRPr="00A6488C">
              <w:rPr>
                <w:rStyle w:val="Hipercze"/>
                <w:noProof/>
              </w:rPr>
              <w:t>Establishing rules for collecting, monitoring and publishing information on the University’s activities in order to improve the quality of education</w:t>
            </w:r>
            <w:r w:rsidR="00D450B4">
              <w:rPr>
                <w:noProof/>
                <w:webHidden/>
              </w:rPr>
              <w:tab/>
            </w:r>
            <w:r w:rsidR="00D450B4">
              <w:rPr>
                <w:noProof/>
                <w:webHidden/>
              </w:rPr>
              <w:fldChar w:fldCharType="begin"/>
            </w:r>
            <w:r w:rsidR="00D450B4">
              <w:rPr>
                <w:noProof/>
                <w:webHidden/>
              </w:rPr>
              <w:instrText xml:space="preserve"> PAGEREF _Toc89285838 \h </w:instrText>
            </w:r>
            <w:r w:rsidR="00D450B4">
              <w:rPr>
                <w:noProof/>
                <w:webHidden/>
              </w:rPr>
            </w:r>
            <w:r w:rsidR="00D450B4">
              <w:rPr>
                <w:noProof/>
                <w:webHidden/>
              </w:rPr>
              <w:fldChar w:fldCharType="separate"/>
            </w:r>
            <w:r w:rsidR="00D450B4">
              <w:rPr>
                <w:noProof/>
                <w:webHidden/>
              </w:rPr>
              <w:t>33</w:t>
            </w:r>
            <w:r w:rsidR="00D450B4">
              <w:rPr>
                <w:noProof/>
                <w:webHidden/>
              </w:rPr>
              <w:fldChar w:fldCharType="end"/>
            </w:r>
          </w:hyperlink>
        </w:p>
        <w:p w:rsidR="00D450B4" w:rsidRDefault="00C05DAA">
          <w:pPr>
            <w:pStyle w:val="Spistreci2"/>
            <w:rPr>
              <w:rFonts w:asciiTheme="minorHAnsi" w:eastAsiaTheme="minorEastAsia" w:hAnsiTheme="minorHAnsi" w:cstheme="minorBidi"/>
              <w:noProof/>
              <w:sz w:val="22"/>
              <w:szCs w:val="22"/>
              <w:lang w:val="en-GB" w:eastAsia="en-GB"/>
            </w:rPr>
          </w:pPr>
          <w:hyperlink w:anchor="_Toc89285839" w:history="1">
            <w:r w:rsidR="00D450B4" w:rsidRPr="00A6488C">
              <w:rPr>
                <w:rStyle w:val="Hipercze"/>
                <w:noProof/>
              </w:rPr>
              <w:t>3.13.</w:t>
            </w:r>
            <w:r w:rsidR="00D450B4">
              <w:rPr>
                <w:rFonts w:asciiTheme="minorHAnsi" w:eastAsiaTheme="minorEastAsia" w:hAnsiTheme="minorHAnsi" w:cstheme="minorBidi"/>
                <w:noProof/>
                <w:sz w:val="22"/>
                <w:szCs w:val="22"/>
                <w:lang w:val="en-GB" w:eastAsia="en-GB"/>
              </w:rPr>
              <w:tab/>
            </w:r>
            <w:r w:rsidR="00D450B4" w:rsidRPr="00A6488C">
              <w:rPr>
                <w:rStyle w:val="Hipercze"/>
                <w:noProof/>
              </w:rPr>
              <w:t>Remote teaching principles</w:t>
            </w:r>
            <w:r w:rsidR="00D450B4">
              <w:rPr>
                <w:noProof/>
                <w:webHidden/>
              </w:rPr>
              <w:tab/>
            </w:r>
            <w:r w:rsidR="00D450B4">
              <w:rPr>
                <w:noProof/>
                <w:webHidden/>
              </w:rPr>
              <w:fldChar w:fldCharType="begin"/>
            </w:r>
            <w:r w:rsidR="00D450B4">
              <w:rPr>
                <w:noProof/>
                <w:webHidden/>
              </w:rPr>
              <w:instrText xml:space="preserve"> PAGEREF _Toc89285839 \h </w:instrText>
            </w:r>
            <w:r w:rsidR="00D450B4">
              <w:rPr>
                <w:noProof/>
                <w:webHidden/>
              </w:rPr>
            </w:r>
            <w:r w:rsidR="00D450B4">
              <w:rPr>
                <w:noProof/>
                <w:webHidden/>
              </w:rPr>
              <w:fldChar w:fldCharType="separate"/>
            </w:r>
            <w:r w:rsidR="00D450B4">
              <w:rPr>
                <w:noProof/>
                <w:webHidden/>
              </w:rPr>
              <w:t>35</w:t>
            </w:r>
            <w:r w:rsidR="00D450B4">
              <w:rPr>
                <w:noProof/>
                <w:webHidden/>
              </w:rPr>
              <w:fldChar w:fldCharType="end"/>
            </w:r>
          </w:hyperlink>
        </w:p>
        <w:p w:rsidR="00D450B4" w:rsidRDefault="00C05DAA">
          <w:pPr>
            <w:pStyle w:val="Spistreci1"/>
            <w:rPr>
              <w:rFonts w:asciiTheme="minorHAnsi" w:eastAsiaTheme="minorEastAsia" w:hAnsiTheme="minorHAnsi" w:cstheme="minorBidi"/>
              <w:noProof/>
              <w:sz w:val="22"/>
              <w:szCs w:val="22"/>
              <w:lang w:val="en-GB" w:eastAsia="en-GB"/>
            </w:rPr>
          </w:pPr>
          <w:hyperlink w:anchor="_Toc89285840" w:history="1">
            <w:r w:rsidR="00D450B4" w:rsidRPr="00A6488C">
              <w:rPr>
                <w:rStyle w:val="Hipercze"/>
                <w:b/>
                <w:noProof/>
              </w:rPr>
              <w:t>4.</w:t>
            </w:r>
            <w:r w:rsidR="00D450B4">
              <w:rPr>
                <w:rFonts w:asciiTheme="minorHAnsi" w:eastAsiaTheme="minorEastAsia" w:hAnsiTheme="minorHAnsi" w:cstheme="minorBidi"/>
                <w:noProof/>
                <w:sz w:val="22"/>
                <w:szCs w:val="22"/>
                <w:lang w:val="en-GB" w:eastAsia="en-GB"/>
              </w:rPr>
              <w:tab/>
            </w:r>
            <w:r w:rsidR="00D450B4" w:rsidRPr="00A6488C">
              <w:rPr>
                <w:rStyle w:val="Hipercze"/>
                <w:b/>
                <w:noProof/>
              </w:rPr>
              <w:t>EDUCATION QUALITY POLICY – OVERVIEW</w:t>
            </w:r>
            <w:r w:rsidR="00D450B4">
              <w:rPr>
                <w:noProof/>
                <w:webHidden/>
              </w:rPr>
              <w:tab/>
            </w:r>
            <w:r w:rsidR="00D450B4">
              <w:rPr>
                <w:noProof/>
                <w:webHidden/>
              </w:rPr>
              <w:fldChar w:fldCharType="begin"/>
            </w:r>
            <w:r w:rsidR="00D450B4">
              <w:rPr>
                <w:noProof/>
                <w:webHidden/>
              </w:rPr>
              <w:instrText xml:space="preserve"> PAGEREF _Toc89285840 \h </w:instrText>
            </w:r>
            <w:r w:rsidR="00D450B4">
              <w:rPr>
                <w:noProof/>
                <w:webHidden/>
              </w:rPr>
            </w:r>
            <w:r w:rsidR="00D450B4">
              <w:rPr>
                <w:noProof/>
                <w:webHidden/>
              </w:rPr>
              <w:fldChar w:fldCharType="separate"/>
            </w:r>
            <w:r w:rsidR="00D450B4">
              <w:rPr>
                <w:noProof/>
                <w:webHidden/>
              </w:rPr>
              <w:t>35</w:t>
            </w:r>
            <w:r w:rsidR="00D450B4">
              <w:rPr>
                <w:noProof/>
                <w:webHidden/>
              </w:rPr>
              <w:fldChar w:fldCharType="end"/>
            </w:r>
          </w:hyperlink>
        </w:p>
        <w:p w:rsidR="00D450B4" w:rsidRDefault="00C05DAA">
          <w:pPr>
            <w:pStyle w:val="Spistreci1"/>
            <w:rPr>
              <w:rFonts w:asciiTheme="minorHAnsi" w:eastAsiaTheme="minorEastAsia" w:hAnsiTheme="minorHAnsi" w:cstheme="minorBidi"/>
              <w:noProof/>
              <w:sz w:val="22"/>
              <w:szCs w:val="22"/>
              <w:lang w:val="en-GB" w:eastAsia="en-GB"/>
            </w:rPr>
          </w:pPr>
          <w:hyperlink w:anchor="_Toc89285841" w:history="1">
            <w:r w:rsidR="00D450B4" w:rsidRPr="00A6488C">
              <w:rPr>
                <w:rStyle w:val="Hipercze"/>
                <w:b/>
                <w:noProof/>
              </w:rPr>
              <w:t>5.</w:t>
            </w:r>
            <w:r w:rsidR="00D450B4">
              <w:rPr>
                <w:rFonts w:asciiTheme="minorHAnsi" w:eastAsiaTheme="minorEastAsia" w:hAnsiTheme="minorHAnsi" w:cstheme="minorBidi"/>
                <w:noProof/>
                <w:sz w:val="22"/>
                <w:szCs w:val="22"/>
                <w:lang w:val="en-GB" w:eastAsia="en-GB"/>
              </w:rPr>
              <w:tab/>
            </w:r>
            <w:r w:rsidR="00D450B4" w:rsidRPr="00A6488C">
              <w:rPr>
                <w:rStyle w:val="Hipercze"/>
                <w:b/>
                <w:noProof/>
              </w:rPr>
              <w:t>LEGAL BASIS OF THE INTERNAL SYSTEM FOR QUALITY IN EDUCATION</w:t>
            </w:r>
            <w:r w:rsidR="00D450B4">
              <w:rPr>
                <w:noProof/>
                <w:webHidden/>
              </w:rPr>
              <w:tab/>
            </w:r>
            <w:r w:rsidR="00D450B4">
              <w:rPr>
                <w:noProof/>
                <w:webHidden/>
              </w:rPr>
              <w:fldChar w:fldCharType="begin"/>
            </w:r>
            <w:r w:rsidR="00D450B4">
              <w:rPr>
                <w:noProof/>
                <w:webHidden/>
              </w:rPr>
              <w:instrText xml:space="preserve"> PAGEREF _Toc89285841 \h </w:instrText>
            </w:r>
            <w:r w:rsidR="00D450B4">
              <w:rPr>
                <w:noProof/>
                <w:webHidden/>
              </w:rPr>
            </w:r>
            <w:r w:rsidR="00D450B4">
              <w:rPr>
                <w:noProof/>
                <w:webHidden/>
              </w:rPr>
              <w:fldChar w:fldCharType="separate"/>
            </w:r>
            <w:r w:rsidR="00D450B4">
              <w:rPr>
                <w:noProof/>
                <w:webHidden/>
              </w:rPr>
              <w:t>37</w:t>
            </w:r>
            <w:r w:rsidR="00D450B4">
              <w:rPr>
                <w:noProof/>
                <w:webHidden/>
              </w:rPr>
              <w:fldChar w:fldCharType="end"/>
            </w:r>
          </w:hyperlink>
        </w:p>
        <w:p w:rsidR="00330542" w:rsidRDefault="006D09F1">
          <w:pPr>
            <w:pStyle w:val="Spistreci1"/>
            <w:rPr>
              <w:rFonts w:asciiTheme="minorHAnsi" w:eastAsiaTheme="minorEastAsia" w:hAnsiTheme="minorHAnsi" w:cstheme="minorBidi"/>
              <w:noProof/>
              <w:sz w:val="22"/>
              <w:szCs w:val="22"/>
            </w:rPr>
          </w:pPr>
          <w:r>
            <w:fldChar w:fldCharType="end"/>
          </w:r>
        </w:p>
      </w:sdtContent>
    </w:sdt>
    <w:p w:rsidR="001C2DB3" w:rsidRPr="00D26EC5" w:rsidRDefault="001C2DB3" w:rsidP="001C2DB3">
      <w:pPr>
        <w:spacing w:line="360" w:lineRule="auto"/>
        <w:ind w:firstLine="708"/>
        <w:jc w:val="center"/>
        <w:rPr>
          <w:b/>
          <w:color w:val="000000" w:themeColor="text1"/>
        </w:rPr>
      </w:pPr>
    </w:p>
    <w:p w:rsidR="008C0417" w:rsidRPr="00D26EC5" w:rsidRDefault="008C0417" w:rsidP="001C2DB3">
      <w:pPr>
        <w:spacing w:line="360" w:lineRule="auto"/>
        <w:ind w:firstLine="708"/>
        <w:jc w:val="center"/>
        <w:rPr>
          <w:b/>
          <w:color w:val="000000" w:themeColor="text1"/>
        </w:rPr>
      </w:pPr>
    </w:p>
    <w:p w:rsidR="008C0417" w:rsidRPr="00D26EC5" w:rsidRDefault="008C0417" w:rsidP="001C2DB3">
      <w:pPr>
        <w:spacing w:line="360" w:lineRule="auto"/>
        <w:ind w:firstLine="708"/>
        <w:jc w:val="center"/>
        <w:rPr>
          <w:b/>
          <w:color w:val="000000" w:themeColor="text1"/>
        </w:rPr>
      </w:pPr>
    </w:p>
    <w:p w:rsidR="008C0417" w:rsidRDefault="008C0417" w:rsidP="6D3DAF78">
      <w:pPr>
        <w:spacing w:line="360" w:lineRule="auto"/>
        <w:ind w:firstLine="708"/>
        <w:jc w:val="center"/>
        <w:rPr>
          <w:b/>
          <w:bCs/>
          <w:color w:val="000000" w:themeColor="text1"/>
        </w:rPr>
      </w:pPr>
    </w:p>
    <w:p w:rsidR="003F79F7" w:rsidRDefault="003F79F7" w:rsidP="6D3DAF78">
      <w:pPr>
        <w:spacing w:line="360" w:lineRule="auto"/>
        <w:ind w:firstLine="708"/>
        <w:jc w:val="center"/>
        <w:rPr>
          <w:b/>
          <w:bCs/>
          <w:color w:val="000000" w:themeColor="text1"/>
        </w:rPr>
      </w:pPr>
    </w:p>
    <w:p w:rsidR="003F79F7" w:rsidRDefault="003F79F7" w:rsidP="6D3DAF78">
      <w:pPr>
        <w:spacing w:line="360" w:lineRule="auto"/>
        <w:ind w:firstLine="708"/>
        <w:jc w:val="center"/>
        <w:rPr>
          <w:b/>
          <w:bCs/>
          <w:color w:val="000000" w:themeColor="text1"/>
        </w:rPr>
      </w:pPr>
    </w:p>
    <w:p w:rsidR="003F79F7" w:rsidRDefault="003F79F7" w:rsidP="6D3DAF78">
      <w:pPr>
        <w:spacing w:line="360" w:lineRule="auto"/>
        <w:ind w:firstLine="708"/>
        <w:jc w:val="center"/>
        <w:rPr>
          <w:b/>
          <w:bCs/>
          <w:color w:val="000000" w:themeColor="text1"/>
        </w:rPr>
      </w:pPr>
    </w:p>
    <w:p w:rsidR="003F79F7" w:rsidRDefault="003F79F7" w:rsidP="6D3DAF78">
      <w:pPr>
        <w:spacing w:line="360" w:lineRule="auto"/>
        <w:ind w:firstLine="708"/>
        <w:jc w:val="center"/>
        <w:rPr>
          <w:b/>
          <w:bCs/>
          <w:color w:val="000000" w:themeColor="text1"/>
        </w:rPr>
      </w:pPr>
    </w:p>
    <w:p w:rsidR="001C2DB3" w:rsidRPr="00D26EC5" w:rsidRDefault="001C2DB3" w:rsidP="00D26EC5">
      <w:pPr>
        <w:pStyle w:val="Nagwek1"/>
        <w:numPr>
          <w:ilvl w:val="0"/>
          <w:numId w:val="20"/>
        </w:numPr>
        <w:spacing w:before="0" w:line="360" w:lineRule="auto"/>
        <w:jc w:val="both"/>
        <w:rPr>
          <w:rFonts w:ascii="Times New Roman" w:hAnsi="Times New Roman" w:cs="Times New Roman"/>
          <w:b/>
          <w:color w:val="000000" w:themeColor="text1"/>
          <w:sz w:val="24"/>
          <w:szCs w:val="24"/>
        </w:rPr>
      </w:pPr>
      <w:bookmarkStart w:id="1" w:name="_Toc52956860"/>
      <w:bookmarkStart w:id="2" w:name="_Toc89285822"/>
      <w:r>
        <w:rPr>
          <w:rFonts w:ascii="Times New Roman" w:hAnsi="Times New Roman"/>
          <w:b/>
          <w:color w:val="000000" w:themeColor="text1"/>
          <w:sz w:val="24"/>
          <w:szCs w:val="24"/>
        </w:rPr>
        <w:t>OBJECTIVES AND TASKS OF THE INTERNAL SYSTEM FOR QUALITY IN EDUCATION AT THE WROCLAW UNIVERSITY OF ECONOMICS AND BUSINESS</w:t>
      </w:r>
      <w:bookmarkEnd w:id="1"/>
      <w:bookmarkEnd w:id="2"/>
    </w:p>
    <w:p w:rsidR="00150326" w:rsidRDefault="00F12E66" w:rsidP="00D26EC5">
      <w:pPr>
        <w:spacing w:line="360" w:lineRule="auto"/>
        <w:ind w:firstLine="720"/>
        <w:jc w:val="both"/>
        <w:rPr>
          <w:color w:val="000000" w:themeColor="text1"/>
        </w:rPr>
      </w:pPr>
      <w:r>
        <w:rPr>
          <w:color w:val="000000" w:themeColor="text1"/>
        </w:rPr>
        <w:t xml:space="preserve">Continuous improvement </w:t>
      </w:r>
      <w:r w:rsidR="005C6BD6">
        <w:rPr>
          <w:color w:val="000000" w:themeColor="text1"/>
        </w:rPr>
        <w:t>in</w:t>
      </w:r>
      <w:r>
        <w:rPr>
          <w:color w:val="000000" w:themeColor="text1"/>
        </w:rPr>
        <w:t xml:space="preserve"> the quality in education is a process which determines the further development and strengthening of the position of the </w:t>
      </w:r>
      <w:r w:rsidR="00793929">
        <w:rPr>
          <w:color w:val="000000" w:themeColor="text1"/>
        </w:rPr>
        <w:t>Wroclaw University</w:t>
      </w:r>
      <w:r>
        <w:rPr>
          <w:color w:val="000000" w:themeColor="text1"/>
        </w:rPr>
        <w:t xml:space="preserve"> of Economics and Business (</w:t>
      </w:r>
      <w:r w:rsidR="00A0520E">
        <w:rPr>
          <w:color w:val="000000" w:themeColor="text1"/>
        </w:rPr>
        <w:t>WUEB</w:t>
      </w:r>
      <w:r>
        <w:rPr>
          <w:color w:val="000000" w:themeColor="text1"/>
        </w:rPr>
        <w:t>) at the national or European levels in the field of education.</w:t>
      </w:r>
    </w:p>
    <w:p w:rsidR="00511C01" w:rsidRPr="00D26EC5" w:rsidRDefault="00273BE2" w:rsidP="00D26EC5">
      <w:pPr>
        <w:spacing w:line="360" w:lineRule="auto"/>
        <w:ind w:firstLine="720"/>
        <w:jc w:val="both"/>
        <w:rPr>
          <w:color w:val="000000" w:themeColor="text1"/>
        </w:rPr>
      </w:pPr>
      <w:r>
        <w:rPr>
          <w:color w:val="000000" w:themeColor="text1"/>
        </w:rPr>
        <w:t>Numerous changes in the area of education have been introduced since the 2019/20 academic year. The most important of them was the construction of a separate non-scientific structure of teaching units at the University. In connection with numerous changes in regulations and procedures in force at the University, it became necessary to modify the Internal System for Quality in Education.</w:t>
      </w:r>
    </w:p>
    <w:p w:rsidR="00150326" w:rsidRDefault="000A1B02" w:rsidP="00D26EC5">
      <w:pPr>
        <w:spacing w:line="360" w:lineRule="auto"/>
        <w:ind w:firstLine="720"/>
        <w:jc w:val="both"/>
        <w:rPr>
          <w:color w:val="000000" w:themeColor="text1"/>
        </w:rPr>
      </w:pPr>
      <w:r>
        <w:rPr>
          <w:color w:val="000000" w:themeColor="text1"/>
        </w:rPr>
        <w:t>The following study, describing the Internal System for Quality in Education, emphasizes the cohesion of the introduced procedures and the need to respond to the changing needs of the socio-economic environment of the University, related to education.</w:t>
      </w:r>
    </w:p>
    <w:p w:rsidR="00511C01" w:rsidRPr="00D26EC5" w:rsidRDefault="18818068" w:rsidP="00D26EC5">
      <w:pPr>
        <w:spacing w:line="360" w:lineRule="auto"/>
        <w:ind w:firstLine="720"/>
        <w:jc w:val="both"/>
        <w:rPr>
          <w:color w:val="000000" w:themeColor="text1"/>
        </w:rPr>
      </w:pPr>
      <w:r>
        <w:rPr>
          <w:color w:val="000000" w:themeColor="text1"/>
        </w:rPr>
        <w:t>The Internal System for Quality in Education is co</w:t>
      </w:r>
      <w:r w:rsidR="00BC0077">
        <w:rPr>
          <w:color w:val="000000" w:themeColor="text1"/>
        </w:rPr>
        <w:t>herent with the mission of the U</w:t>
      </w:r>
      <w:r>
        <w:rPr>
          <w:color w:val="000000" w:themeColor="text1"/>
        </w:rPr>
        <w:t xml:space="preserve">niversity, enabling it to </w:t>
      </w:r>
      <w:r w:rsidR="00BC0077">
        <w:rPr>
          <w:color w:val="000000" w:themeColor="text1"/>
        </w:rPr>
        <w:t xml:space="preserve">create business experts and leaders </w:t>
      </w:r>
      <w:r w:rsidR="0076698F">
        <w:rPr>
          <w:color w:val="000000" w:themeColor="text1"/>
        </w:rPr>
        <w:t>by setting up t</w:t>
      </w:r>
      <w:r w:rsidR="0076698F" w:rsidRPr="0076698F">
        <w:rPr>
          <w:color w:val="000000" w:themeColor="text1"/>
        </w:rPr>
        <w:t>he environment for the development of knowledge, skills and competencies</w:t>
      </w:r>
      <w:r w:rsidR="0076698F">
        <w:rPr>
          <w:color w:val="000000" w:themeColor="text1"/>
        </w:rPr>
        <w:t xml:space="preserve"> of the future</w:t>
      </w:r>
      <w:r>
        <w:rPr>
          <w:color w:val="000000" w:themeColor="text1"/>
        </w:rPr>
        <w:t>. It is based on the educational quality improvement practices developed within the University as well as on national and European standards. A premise for its creation is the need to organize and link a whole range of processes and procedures for ensuring the quality of education in such a way that they contribute to a system oriented toward the development of a</w:t>
      </w:r>
      <w:r w:rsidR="00150326">
        <w:rPr>
          <w:color w:val="000000" w:themeColor="text1"/>
        </w:rPr>
        <w:t> </w:t>
      </w:r>
      <w:r>
        <w:rPr>
          <w:color w:val="000000" w:themeColor="text1"/>
        </w:rPr>
        <w:t>quality culture.</w:t>
      </w:r>
    </w:p>
    <w:p w:rsidR="5884D818" w:rsidRPr="00D26EC5" w:rsidRDefault="5884D818" w:rsidP="00D26EC5">
      <w:pPr>
        <w:spacing w:line="360" w:lineRule="auto"/>
        <w:ind w:firstLine="720"/>
        <w:jc w:val="both"/>
        <w:rPr>
          <w:color w:val="000000" w:themeColor="text1"/>
        </w:rPr>
      </w:pPr>
      <w:r>
        <w:rPr>
          <w:color w:val="000000" w:themeColor="text1"/>
        </w:rPr>
        <w:t xml:space="preserve">The main objective of the Internal System for Quality in Education at the </w:t>
      </w:r>
      <w:r w:rsidR="00793929">
        <w:rPr>
          <w:color w:val="000000" w:themeColor="text1"/>
        </w:rPr>
        <w:t>Wroclaw University</w:t>
      </w:r>
      <w:r>
        <w:rPr>
          <w:color w:val="000000" w:themeColor="text1"/>
        </w:rPr>
        <w:t xml:space="preserve"> of Economics and Business is </w:t>
      </w:r>
      <w:r>
        <w:rPr>
          <w:b/>
          <w:color w:val="000000" w:themeColor="text1"/>
        </w:rPr>
        <w:t xml:space="preserve">to continuously improve the quality of education by creating transparent rules for monitoring, evaluating and improving its processes. </w:t>
      </w:r>
      <w:r>
        <w:rPr>
          <w:color w:val="000000" w:themeColor="text1"/>
        </w:rPr>
        <w:t>The University’s vision emphasizes the need to balance the pursuit of modernity, also in education, with a sense of social and ethical responsibility toward employees, students, graduates and the socio-economic environment. Developing full transparency and reliability in the field of education provides an opportunity to fulfill the tasks set by the Wroclaw University of Economics and Business. In order to achieve the above objectives, specific goals of the Internal System for Quality in Education have been identified:</w:t>
      </w:r>
    </w:p>
    <w:p w:rsidR="00150326" w:rsidRDefault="00ED3BC3" w:rsidP="00D26EC5">
      <w:pPr>
        <w:pStyle w:val="Akapitzlist"/>
        <w:numPr>
          <w:ilvl w:val="0"/>
          <w:numId w:val="8"/>
        </w:numPr>
        <w:spacing w:line="360" w:lineRule="auto"/>
        <w:ind w:left="360"/>
        <w:jc w:val="both"/>
        <w:rPr>
          <w:color w:val="000000" w:themeColor="text1"/>
        </w:rPr>
      </w:pPr>
      <w:r>
        <w:rPr>
          <w:color w:val="000000" w:themeColor="text1"/>
        </w:rPr>
        <w:t>analysis, assessment and improvement of learning outcomes at all levels and forms of studies, including ensuring the participation of interested parties in this process,</w:t>
      </w:r>
    </w:p>
    <w:p w:rsidR="00C51494" w:rsidRPr="00D26EC5" w:rsidRDefault="004B3935" w:rsidP="00D26EC5">
      <w:pPr>
        <w:pStyle w:val="Akapitzlist"/>
        <w:numPr>
          <w:ilvl w:val="0"/>
          <w:numId w:val="8"/>
        </w:numPr>
        <w:spacing w:line="360" w:lineRule="auto"/>
        <w:ind w:left="360"/>
        <w:jc w:val="both"/>
        <w:rPr>
          <w:color w:val="000000" w:themeColor="text1"/>
        </w:rPr>
      </w:pPr>
      <w:r>
        <w:rPr>
          <w:color w:val="000000" w:themeColor="text1"/>
        </w:rPr>
        <w:t>developing a learning process that provides students with a basis for achieving their intended lifelong learning outcomes, including in an international setting,</w:t>
      </w:r>
    </w:p>
    <w:p w:rsidR="00C51494" w:rsidRPr="00D26EC5" w:rsidRDefault="00C51494" w:rsidP="00D26EC5">
      <w:pPr>
        <w:pStyle w:val="Akapitzlist"/>
        <w:numPr>
          <w:ilvl w:val="0"/>
          <w:numId w:val="8"/>
        </w:numPr>
        <w:spacing w:line="360" w:lineRule="auto"/>
        <w:ind w:left="360"/>
        <w:jc w:val="both"/>
        <w:rPr>
          <w:color w:val="000000" w:themeColor="text1"/>
        </w:rPr>
      </w:pPr>
      <w:r>
        <w:rPr>
          <w:color w:val="000000" w:themeColor="text1"/>
        </w:rPr>
        <w:t xml:space="preserve">preparing graduates for their future careers by equipping them with the knowledge, </w:t>
      </w:r>
      <w:r>
        <w:t>skills and social competences necessary for operation in the labor market, enabling them to work in an acquired profession and giving them the opportunity to retrain according to the needs of employers</w:t>
      </w:r>
      <w:r>
        <w:rPr>
          <w:color w:val="000000" w:themeColor="text1"/>
        </w:rPr>
        <w:t>,</w:t>
      </w:r>
    </w:p>
    <w:p w:rsidR="00C51494" w:rsidRPr="00D26EC5" w:rsidRDefault="00C51494" w:rsidP="00D26EC5">
      <w:pPr>
        <w:pStyle w:val="Akapitzlist"/>
        <w:numPr>
          <w:ilvl w:val="0"/>
          <w:numId w:val="8"/>
        </w:numPr>
        <w:spacing w:line="360" w:lineRule="auto"/>
        <w:ind w:left="360"/>
        <w:jc w:val="both"/>
        <w:rPr>
          <w:color w:val="000000" w:themeColor="text1"/>
        </w:rPr>
      </w:pPr>
      <w:r>
        <w:rPr>
          <w:color w:val="000000" w:themeColor="text1"/>
        </w:rPr>
        <w:t>contributing to the personal development of students and building attitudes promoting social responsibility,</w:t>
      </w:r>
    </w:p>
    <w:p w:rsidR="007E109B" w:rsidRPr="00D26EC5" w:rsidRDefault="00C51494" w:rsidP="00D26EC5">
      <w:pPr>
        <w:pStyle w:val="Akapitzlist"/>
        <w:numPr>
          <w:ilvl w:val="0"/>
          <w:numId w:val="8"/>
        </w:numPr>
        <w:spacing w:line="360" w:lineRule="auto"/>
        <w:ind w:left="360"/>
        <w:jc w:val="both"/>
        <w:rPr>
          <w:color w:val="000000" w:themeColor="text1"/>
        </w:rPr>
      </w:pPr>
      <w:r>
        <w:rPr>
          <w:color w:val="000000" w:themeColor="text1"/>
        </w:rPr>
        <w:t>improving the University’s educational offer in cooperation with the socio-economic environment,</w:t>
      </w:r>
    </w:p>
    <w:p w:rsidR="00ED3BC3" w:rsidRPr="00D26EC5" w:rsidRDefault="00C51494" w:rsidP="00D26EC5">
      <w:pPr>
        <w:pStyle w:val="Akapitzlist"/>
        <w:numPr>
          <w:ilvl w:val="0"/>
          <w:numId w:val="8"/>
        </w:numPr>
        <w:spacing w:line="360" w:lineRule="auto"/>
        <w:ind w:left="360"/>
        <w:jc w:val="both"/>
        <w:rPr>
          <w:color w:val="000000" w:themeColor="text1"/>
        </w:rPr>
      </w:pPr>
      <w:r>
        <w:rPr>
          <w:color w:val="000000" w:themeColor="text1"/>
        </w:rPr>
        <w:t>raising quality and ethical standards in the educational process at the University, including raising the role of teaching and building a culture of mutual respect.</w:t>
      </w:r>
    </w:p>
    <w:p w:rsidR="00150326" w:rsidRDefault="00ED3BC3" w:rsidP="00D26EC5">
      <w:pPr>
        <w:spacing w:line="360" w:lineRule="auto"/>
        <w:ind w:firstLine="709"/>
        <w:jc w:val="both"/>
        <w:rPr>
          <w:color w:val="000000" w:themeColor="text1"/>
        </w:rPr>
      </w:pPr>
      <w:r>
        <w:rPr>
          <w:color w:val="000000" w:themeColor="text1"/>
        </w:rPr>
        <w:t>The specific goals are implemented through tasks related to the creation and compliance with procedures and good practices, including:</w:t>
      </w:r>
    </w:p>
    <w:p w:rsidR="00150326" w:rsidRDefault="00F55974" w:rsidP="00D26EC5">
      <w:pPr>
        <w:pStyle w:val="Akapitzlist"/>
        <w:numPr>
          <w:ilvl w:val="0"/>
          <w:numId w:val="8"/>
        </w:numPr>
        <w:spacing w:line="360" w:lineRule="auto"/>
        <w:ind w:left="360"/>
        <w:jc w:val="both"/>
        <w:rPr>
          <w:color w:val="000000" w:themeColor="text1"/>
        </w:rPr>
      </w:pPr>
      <w:r>
        <w:rPr>
          <w:color w:val="000000" w:themeColor="text1"/>
        </w:rPr>
        <w:t>the recruitment process,</w:t>
      </w:r>
    </w:p>
    <w:p w:rsidR="00150326" w:rsidRDefault="00F55974" w:rsidP="00D26EC5">
      <w:pPr>
        <w:pStyle w:val="Akapitzlist"/>
        <w:numPr>
          <w:ilvl w:val="0"/>
          <w:numId w:val="8"/>
        </w:numPr>
        <w:spacing w:line="360" w:lineRule="auto"/>
        <w:ind w:left="360"/>
        <w:jc w:val="both"/>
        <w:rPr>
          <w:color w:val="000000" w:themeColor="text1"/>
        </w:rPr>
      </w:pPr>
      <w:r>
        <w:rPr>
          <w:color w:val="000000" w:themeColor="text1"/>
        </w:rPr>
        <w:t>creating curricula and learning programs,</w:t>
      </w:r>
    </w:p>
    <w:p w:rsidR="00150326" w:rsidRDefault="00F55974" w:rsidP="00D26EC5">
      <w:pPr>
        <w:pStyle w:val="Akapitzlist"/>
        <w:numPr>
          <w:ilvl w:val="0"/>
          <w:numId w:val="8"/>
        </w:numPr>
        <w:spacing w:line="360" w:lineRule="auto"/>
        <w:ind w:left="360"/>
        <w:jc w:val="both"/>
        <w:rPr>
          <w:color w:val="000000" w:themeColor="text1"/>
        </w:rPr>
      </w:pPr>
      <w:r>
        <w:rPr>
          <w:color w:val="000000" w:themeColor="text1"/>
        </w:rPr>
        <w:t>creating syllabuses,</w:t>
      </w:r>
    </w:p>
    <w:p w:rsidR="00150326" w:rsidRDefault="00F55974" w:rsidP="00D26EC5">
      <w:pPr>
        <w:pStyle w:val="Akapitzlist"/>
        <w:numPr>
          <w:ilvl w:val="0"/>
          <w:numId w:val="8"/>
        </w:numPr>
        <w:spacing w:line="360" w:lineRule="auto"/>
        <w:ind w:left="360"/>
        <w:jc w:val="both"/>
        <w:rPr>
          <w:color w:val="000000" w:themeColor="text1"/>
        </w:rPr>
      </w:pPr>
      <w:r>
        <w:rPr>
          <w:color w:val="000000" w:themeColor="text1"/>
        </w:rPr>
        <w:t>formulating criteria and procedures for assessing students,</w:t>
      </w:r>
    </w:p>
    <w:p w:rsidR="00150326" w:rsidRDefault="00F55974" w:rsidP="00D26EC5">
      <w:pPr>
        <w:pStyle w:val="Akapitzlist"/>
        <w:numPr>
          <w:ilvl w:val="0"/>
          <w:numId w:val="8"/>
        </w:numPr>
        <w:spacing w:line="360" w:lineRule="auto"/>
        <w:ind w:left="360"/>
        <w:jc w:val="both"/>
        <w:rPr>
          <w:color w:val="000000" w:themeColor="text1"/>
        </w:rPr>
      </w:pPr>
      <w:r>
        <w:rPr>
          <w:color w:val="000000" w:themeColor="text1"/>
        </w:rPr>
        <w:t>principles of subject selection by students,</w:t>
      </w:r>
    </w:p>
    <w:p w:rsidR="00A66871" w:rsidRPr="00D26EC5" w:rsidRDefault="00F55974" w:rsidP="00D26EC5">
      <w:pPr>
        <w:pStyle w:val="Akapitzlist"/>
        <w:numPr>
          <w:ilvl w:val="0"/>
          <w:numId w:val="8"/>
        </w:numPr>
        <w:spacing w:line="360" w:lineRule="auto"/>
        <w:ind w:left="360"/>
        <w:jc w:val="both"/>
        <w:rPr>
          <w:color w:val="000000" w:themeColor="text1"/>
        </w:rPr>
      </w:pPr>
      <w:r>
        <w:rPr>
          <w:color w:val="000000" w:themeColor="text1"/>
        </w:rPr>
        <w:t xml:space="preserve">defining criteria for the selection of </w:t>
      </w:r>
      <w:r w:rsidR="001E4B9F">
        <w:rPr>
          <w:color w:val="000000" w:themeColor="text1"/>
        </w:rPr>
        <w:t>advisers</w:t>
      </w:r>
      <w:r>
        <w:rPr>
          <w:color w:val="000000" w:themeColor="text1"/>
        </w:rPr>
        <w:t xml:space="preserve"> and reviewers of theses,</w:t>
      </w:r>
    </w:p>
    <w:p w:rsidR="00150326" w:rsidRDefault="00F55974" w:rsidP="00D26EC5">
      <w:pPr>
        <w:pStyle w:val="Akapitzlist"/>
        <w:numPr>
          <w:ilvl w:val="0"/>
          <w:numId w:val="8"/>
        </w:numPr>
        <w:spacing w:line="360" w:lineRule="auto"/>
        <w:ind w:left="360"/>
        <w:jc w:val="both"/>
        <w:rPr>
          <w:color w:val="000000" w:themeColor="text1"/>
        </w:rPr>
      </w:pPr>
      <w:r>
        <w:rPr>
          <w:color w:val="000000" w:themeColor="text1"/>
        </w:rPr>
        <w:t>defining standards for diploma theses and procedures for conducting diploma exams,</w:t>
      </w:r>
    </w:p>
    <w:p w:rsidR="00150326" w:rsidRDefault="00F55974" w:rsidP="00D26EC5">
      <w:pPr>
        <w:pStyle w:val="Akapitzlist"/>
        <w:numPr>
          <w:ilvl w:val="0"/>
          <w:numId w:val="8"/>
        </w:numPr>
        <w:spacing w:line="360" w:lineRule="auto"/>
        <w:ind w:left="360"/>
        <w:jc w:val="both"/>
        <w:rPr>
          <w:color w:val="000000" w:themeColor="text1"/>
        </w:rPr>
      </w:pPr>
      <w:r>
        <w:rPr>
          <w:color w:val="000000" w:themeColor="text1"/>
        </w:rPr>
        <w:t>ensuring a high level of preparation of the teaching staff for conducting classes,</w:t>
      </w:r>
    </w:p>
    <w:p w:rsidR="00150326" w:rsidRDefault="00F55974" w:rsidP="00D26EC5">
      <w:pPr>
        <w:pStyle w:val="Akapitzlist"/>
        <w:numPr>
          <w:ilvl w:val="0"/>
          <w:numId w:val="8"/>
        </w:numPr>
        <w:spacing w:line="360" w:lineRule="auto"/>
        <w:ind w:left="360"/>
        <w:jc w:val="both"/>
        <w:rPr>
          <w:color w:val="000000" w:themeColor="text1"/>
        </w:rPr>
      </w:pPr>
      <w:r>
        <w:rPr>
          <w:color w:val="000000" w:themeColor="text1"/>
        </w:rPr>
        <w:t>evaluating the education process,</w:t>
      </w:r>
    </w:p>
    <w:p w:rsidR="004F2426" w:rsidRDefault="00F55974" w:rsidP="00D26EC5">
      <w:pPr>
        <w:pStyle w:val="Akapitzlist"/>
        <w:numPr>
          <w:ilvl w:val="0"/>
          <w:numId w:val="8"/>
        </w:numPr>
        <w:spacing w:line="360" w:lineRule="auto"/>
        <w:ind w:left="360"/>
        <w:jc w:val="both"/>
        <w:rPr>
          <w:color w:val="000000" w:themeColor="text1"/>
        </w:rPr>
      </w:pPr>
      <w:r>
        <w:rPr>
          <w:color w:val="000000" w:themeColor="text1"/>
        </w:rPr>
        <w:t>reviewing teaching conditions and the information policy on the quality of education,</w:t>
      </w:r>
    </w:p>
    <w:p w:rsidR="004F2426" w:rsidRDefault="004F2426" w:rsidP="00D26EC5">
      <w:pPr>
        <w:pStyle w:val="Akapitzlist"/>
        <w:numPr>
          <w:ilvl w:val="0"/>
          <w:numId w:val="8"/>
        </w:numPr>
        <w:spacing w:line="360" w:lineRule="auto"/>
        <w:ind w:left="360"/>
        <w:jc w:val="both"/>
        <w:rPr>
          <w:color w:val="000000" w:themeColor="text1"/>
        </w:rPr>
      </w:pPr>
      <w:r>
        <w:rPr>
          <w:color w:val="000000" w:themeColor="text1"/>
        </w:rPr>
        <w:t>maintaining relations with graduates,</w:t>
      </w:r>
    </w:p>
    <w:p w:rsidR="00150326" w:rsidRDefault="004F2426" w:rsidP="00D26EC5">
      <w:pPr>
        <w:pStyle w:val="Akapitzlist"/>
        <w:numPr>
          <w:ilvl w:val="0"/>
          <w:numId w:val="8"/>
        </w:numPr>
        <w:spacing w:line="360" w:lineRule="auto"/>
        <w:ind w:left="360"/>
        <w:jc w:val="both"/>
        <w:rPr>
          <w:color w:val="000000" w:themeColor="text1"/>
        </w:rPr>
      </w:pPr>
      <w:r>
        <w:rPr>
          <w:color w:val="000000" w:themeColor="text1"/>
        </w:rPr>
        <w:t>cooperating with local businesses.</w:t>
      </w:r>
    </w:p>
    <w:p w:rsidR="00F55974" w:rsidRPr="00D26EC5" w:rsidRDefault="00F55974" w:rsidP="00C51E21">
      <w:pPr>
        <w:spacing w:line="360" w:lineRule="auto"/>
        <w:ind w:firstLine="709"/>
        <w:jc w:val="both"/>
        <w:rPr>
          <w:color w:val="000000" w:themeColor="text1"/>
        </w:rPr>
      </w:pPr>
      <w:r>
        <w:rPr>
          <w:color w:val="000000" w:themeColor="text1"/>
        </w:rPr>
        <w:t>All the tasks listed above, together with the tools for their implementation, have been described in detail in the further part of the study.</w:t>
      </w:r>
      <w:r w:rsidR="0076698F">
        <w:rPr>
          <w:color w:val="000000" w:themeColor="text1"/>
        </w:rPr>
        <w:t xml:space="preserve"> </w:t>
      </w:r>
      <w:r w:rsidR="004F5B52">
        <w:rPr>
          <w:color w:val="000000" w:themeColor="text1"/>
        </w:rPr>
        <w:t xml:space="preserve">All University’s regulations </w:t>
      </w:r>
      <w:r w:rsidR="0069629B">
        <w:rPr>
          <w:color w:val="000000" w:themeColor="text1"/>
        </w:rPr>
        <w:t xml:space="preserve">that concern teaching activities have been gathered on the University’s website, under the </w:t>
      </w:r>
      <w:r w:rsidR="00257E4D" w:rsidRPr="00257E4D">
        <w:rPr>
          <w:color w:val="000000" w:themeColor="text1"/>
        </w:rPr>
        <w:t xml:space="preserve">Teaching Quality Assurance Center </w:t>
      </w:r>
      <w:r w:rsidR="00DD38E7">
        <w:rPr>
          <w:color w:val="000000" w:themeColor="text1"/>
        </w:rPr>
        <w:t>tab.</w:t>
      </w:r>
    </w:p>
    <w:p w:rsidR="00456F94" w:rsidRPr="00D26EC5" w:rsidRDefault="00456F94" w:rsidP="00D26EC5">
      <w:pPr>
        <w:spacing w:line="360" w:lineRule="auto"/>
        <w:rPr>
          <w:rFonts w:eastAsiaTheme="minorEastAsia"/>
          <w:color w:val="000000" w:themeColor="text1"/>
        </w:rPr>
      </w:pPr>
    </w:p>
    <w:p w:rsidR="00511C01" w:rsidRPr="00D26EC5" w:rsidRDefault="001C2DB3" w:rsidP="00D26EC5">
      <w:pPr>
        <w:pStyle w:val="Nagwek1"/>
        <w:numPr>
          <w:ilvl w:val="0"/>
          <w:numId w:val="20"/>
        </w:numPr>
        <w:spacing w:before="0" w:line="360" w:lineRule="auto"/>
        <w:jc w:val="both"/>
        <w:rPr>
          <w:rFonts w:ascii="Times New Roman" w:hAnsi="Times New Roman" w:cs="Times New Roman"/>
          <w:b/>
          <w:color w:val="000000" w:themeColor="text1"/>
          <w:sz w:val="24"/>
          <w:szCs w:val="24"/>
        </w:rPr>
      </w:pPr>
      <w:bookmarkStart w:id="3" w:name="_Toc52956861"/>
      <w:bookmarkStart w:id="4" w:name="_Toc89285823"/>
      <w:r>
        <w:rPr>
          <w:rFonts w:ascii="Times New Roman" w:hAnsi="Times New Roman"/>
          <w:b/>
          <w:color w:val="000000" w:themeColor="text1"/>
          <w:sz w:val="24"/>
          <w:szCs w:val="24"/>
        </w:rPr>
        <w:t>ENTITIES OF THE INTERNAL SYSTEM FOR QUALITY IN EDUCATION</w:t>
      </w:r>
      <w:bookmarkEnd w:id="3"/>
      <w:bookmarkEnd w:id="4"/>
    </w:p>
    <w:p w:rsidR="00E93252" w:rsidRPr="00D26EC5" w:rsidRDefault="00740B28" w:rsidP="00D26EC5">
      <w:pPr>
        <w:spacing w:line="360" w:lineRule="auto"/>
        <w:ind w:firstLine="709"/>
        <w:jc w:val="both"/>
        <w:rPr>
          <w:color w:val="000000" w:themeColor="text1"/>
        </w:rPr>
      </w:pPr>
      <w:r>
        <w:rPr>
          <w:color w:val="000000" w:themeColor="text1"/>
        </w:rPr>
        <w:t>The entities of the Internal System for Quality in Education at the Wroclaw University of Economics and Business are the following:</w:t>
      </w:r>
    </w:p>
    <w:p w:rsidR="0095117E" w:rsidRPr="00D26EC5" w:rsidRDefault="0095117E" w:rsidP="00D26EC5">
      <w:pPr>
        <w:pStyle w:val="Akapitzlist"/>
        <w:numPr>
          <w:ilvl w:val="0"/>
          <w:numId w:val="8"/>
        </w:numPr>
        <w:spacing w:line="360" w:lineRule="auto"/>
        <w:ind w:left="360"/>
        <w:jc w:val="both"/>
        <w:rPr>
          <w:color w:val="000000" w:themeColor="text1"/>
        </w:rPr>
      </w:pPr>
      <w:r>
        <w:rPr>
          <w:color w:val="000000" w:themeColor="text1"/>
        </w:rPr>
        <w:t>Rector,</w:t>
      </w:r>
    </w:p>
    <w:p w:rsidR="0095117E" w:rsidRPr="00D26EC5" w:rsidRDefault="0095117E" w:rsidP="00D26EC5">
      <w:pPr>
        <w:pStyle w:val="Akapitzlist"/>
        <w:numPr>
          <w:ilvl w:val="0"/>
          <w:numId w:val="8"/>
        </w:numPr>
        <w:spacing w:line="360" w:lineRule="auto"/>
        <w:ind w:left="360"/>
        <w:jc w:val="both"/>
        <w:rPr>
          <w:color w:val="000000" w:themeColor="text1"/>
        </w:rPr>
      </w:pPr>
      <w:r>
        <w:rPr>
          <w:color w:val="000000" w:themeColor="text1"/>
        </w:rPr>
        <w:t xml:space="preserve">Vice-Rector for </w:t>
      </w:r>
      <w:r w:rsidR="0069629B">
        <w:rPr>
          <w:color w:val="000000" w:themeColor="text1"/>
        </w:rPr>
        <w:t>S</w:t>
      </w:r>
      <w:r>
        <w:rPr>
          <w:color w:val="000000" w:themeColor="text1"/>
        </w:rPr>
        <w:t xml:space="preserve">tudent </w:t>
      </w:r>
      <w:r w:rsidR="0069629B">
        <w:rPr>
          <w:color w:val="000000" w:themeColor="text1"/>
        </w:rPr>
        <w:t>A</w:t>
      </w:r>
      <w:r>
        <w:rPr>
          <w:color w:val="000000" w:themeColor="text1"/>
        </w:rPr>
        <w:t xml:space="preserve">ffairs and </w:t>
      </w:r>
      <w:r w:rsidR="00B8232B">
        <w:rPr>
          <w:color w:val="000000" w:themeColor="text1"/>
        </w:rPr>
        <w:t>Academic Programs</w:t>
      </w:r>
      <w:r>
        <w:rPr>
          <w:color w:val="000000" w:themeColor="text1"/>
        </w:rPr>
        <w:t>,</w:t>
      </w:r>
    </w:p>
    <w:p w:rsidR="00517A9E" w:rsidRPr="00D26EC5" w:rsidRDefault="00517A9E" w:rsidP="00D26EC5">
      <w:pPr>
        <w:pStyle w:val="Akapitzlist"/>
        <w:numPr>
          <w:ilvl w:val="0"/>
          <w:numId w:val="8"/>
        </w:numPr>
        <w:spacing w:line="360" w:lineRule="auto"/>
        <w:ind w:left="360"/>
        <w:jc w:val="both"/>
        <w:rPr>
          <w:color w:val="000000" w:themeColor="text1"/>
        </w:rPr>
      </w:pPr>
      <w:r>
        <w:rPr>
          <w:color w:val="000000" w:themeColor="text1"/>
        </w:rPr>
        <w:t xml:space="preserve">Dean and </w:t>
      </w:r>
      <w:r w:rsidR="00470E21">
        <w:rPr>
          <w:color w:val="000000" w:themeColor="text1"/>
        </w:rPr>
        <w:t>Vice-</w:t>
      </w:r>
      <w:r>
        <w:rPr>
          <w:color w:val="000000" w:themeColor="text1"/>
        </w:rPr>
        <w:t xml:space="preserve">Deans for </w:t>
      </w:r>
      <w:r w:rsidR="0069629B">
        <w:rPr>
          <w:color w:val="000000" w:themeColor="text1"/>
        </w:rPr>
        <w:t>S</w:t>
      </w:r>
      <w:r>
        <w:rPr>
          <w:color w:val="000000" w:themeColor="text1"/>
        </w:rPr>
        <w:t xml:space="preserve">tudent </w:t>
      </w:r>
      <w:r w:rsidR="0069629B">
        <w:rPr>
          <w:color w:val="000000" w:themeColor="text1"/>
        </w:rPr>
        <w:t>A</w:t>
      </w:r>
      <w:r>
        <w:rPr>
          <w:color w:val="000000" w:themeColor="text1"/>
        </w:rPr>
        <w:t>ffairs,</w:t>
      </w:r>
    </w:p>
    <w:p w:rsidR="00517A9E" w:rsidRDefault="00517A9E" w:rsidP="00257E4D">
      <w:pPr>
        <w:pStyle w:val="Akapitzlist"/>
        <w:numPr>
          <w:ilvl w:val="0"/>
          <w:numId w:val="8"/>
        </w:numPr>
        <w:spacing w:line="360" w:lineRule="auto"/>
        <w:ind w:left="357" w:hanging="357"/>
        <w:jc w:val="both"/>
        <w:rPr>
          <w:color w:val="000000" w:themeColor="text1"/>
        </w:rPr>
      </w:pPr>
      <w:r>
        <w:rPr>
          <w:color w:val="000000" w:themeColor="text1"/>
        </w:rPr>
        <w:t xml:space="preserve">Dean and </w:t>
      </w:r>
      <w:r w:rsidR="00470E21" w:rsidRPr="00470E21">
        <w:rPr>
          <w:color w:val="000000" w:themeColor="text1"/>
        </w:rPr>
        <w:t>Vice-</w:t>
      </w:r>
      <w:r>
        <w:rPr>
          <w:color w:val="000000" w:themeColor="text1"/>
        </w:rPr>
        <w:t xml:space="preserve">Dean for </w:t>
      </w:r>
      <w:r w:rsidR="00B8232B" w:rsidRPr="00B8232B">
        <w:rPr>
          <w:color w:val="000000" w:themeColor="text1"/>
        </w:rPr>
        <w:t>Academic Programs</w:t>
      </w:r>
      <w:r w:rsidR="00CE5B02">
        <w:rPr>
          <w:color w:val="000000" w:themeColor="text1"/>
        </w:rPr>
        <w:t>,</w:t>
      </w:r>
    </w:p>
    <w:p w:rsidR="00CE5B02" w:rsidRDefault="00CE5B02" w:rsidP="00CE5B02">
      <w:pPr>
        <w:pStyle w:val="Akapitzlist"/>
        <w:numPr>
          <w:ilvl w:val="0"/>
          <w:numId w:val="8"/>
        </w:numPr>
        <w:spacing w:line="360" w:lineRule="auto"/>
        <w:ind w:left="357" w:hanging="357"/>
        <w:jc w:val="both"/>
        <w:rPr>
          <w:color w:val="000000" w:themeColor="text1"/>
        </w:rPr>
      </w:pPr>
      <w:r>
        <w:rPr>
          <w:color w:val="000000" w:themeColor="text1"/>
        </w:rPr>
        <w:t xml:space="preserve">Dean and </w:t>
      </w:r>
      <w:r w:rsidR="00470E21">
        <w:rPr>
          <w:color w:val="000000" w:themeColor="text1"/>
        </w:rPr>
        <w:t>Vice-</w:t>
      </w:r>
      <w:r>
        <w:rPr>
          <w:color w:val="000000" w:themeColor="text1"/>
        </w:rPr>
        <w:t>Dean of the Branch,</w:t>
      </w:r>
    </w:p>
    <w:p w:rsidR="00CE5B02" w:rsidRDefault="00CE5B02" w:rsidP="00CE5B02">
      <w:pPr>
        <w:pStyle w:val="Akapitzlist"/>
        <w:numPr>
          <w:ilvl w:val="0"/>
          <w:numId w:val="8"/>
        </w:numPr>
        <w:spacing w:line="360" w:lineRule="auto"/>
        <w:ind w:left="357" w:hanging="357"/>
        <w:jc w:val="both"/>
        <w:rPr>
          <w:color w:val="000000" w:themeColor="text1"/>
        </w:rPr>
      </w:pPr>
      <w:r w:rsidRPr="00CE5B02">
        <w:rPr>
          <w:color w:val="000000" w:themeColor="text1"/>
        </w:rPr>
        <w:t>Head of the EMBA Program</w:t>
      </w:r>
      <w:r>
        <w:rPr>
          <w:color w:val="000000" w:themeColor="text1"/>
        </w:rPr>
        <w:t>,</w:t>
      </w:r>
    </w:p>
    <w:p w:rsidR="00CE5B02" w:rsidRPr="00D26EC5" w:rsidRDefault="00CE5B02" w:rsidP="00CE5B02">
      <w:pPr>
        <w:pStyle w:val="Akapitzlist"/>
        <w:numPr>
          <w:ilvl w:val="0"/>
          <w:numId w:val="8"/>
        </w:numPr>
        <w:spacing w:line="360" w:lineRule="auto"/>
        <w:ind w:left="357" w:hanging="357"/>
        <w:jc w:val="both"/>
        <w:rPr>
          <w:color w:val="000000" w:themeColor="text1"/>
        </w:rPr>
      </w:pPr>
      <w:r w:rsidRPr="00CE5B02">
        <w:rPr>
          <w:color w:val="000000" w:themeColor="text1"/>
        </w:rPr>
        <w:t xml:space="preserve">Head of the </w:t>
      </w:r>
      <w:r>
        <w:rPr>
          <w:color w:val="000000" w:themeColor="text1"/>
        </w:rPr>
        <w:t>Lifelong Learning Center.</w:t>
      </w:r>
    </w:p>
    <w:p w:rsidR="005A7812" w:rsidRPr="00D26EC5" w:rsidRDefault="00C6314E" w:rsidP="00D26EC5">
      <w:pPr>
        <w:autoSpaceDE w:val="0"/>
        <w:autoSpaceDN w:val="0"/>
        <w:adjustRightInd w:val="0"/>
        <w:spacing w:line="360" w:lineRule="auto"/>
        <w:ind w:firstLine="709"/>
        <w:jc w:val="both"/>
        <w:rPr>
          <w:color w:val="000000" w:themeColor="text1"/>
        </w:rPr>
      </w:pPr>
      <w:r>
        <w:rPr>
          <w:color w:val="000000" w:themeColor="text1"/>
        </w:rPr>
        <w:t xml:space="preserve">Pursuant to </w:t>
      </w:r>
      <w:r w:rsidR="00FA51CF">
        <w:rPr>
          <w:color w:val="000000" w:themeColor="text1"/>
        </w:rPr>
        <w:t>Para.</w:t>
      </w:r>
      <w:r>
        <w:rPr>
          <w:color w:val="000000" w:themeColor="text1"/>
        </w:rPr>
        <w:t xml:space="preserve"> 99 of the </w:t>
      </w:r>
      <w:r w:rsidR="00A0520E">
        <w:rPr>
          <w:color w:val="000000" w:themeColor="text1"/>
        </w:rPr>
        <w:t>WUEB</w:t>
      </w:r>
      <w:r>
        <w:rPr>
          <w:color w:val="000000" w:themeColor="text1"/>
        </w:rPr>
        <w:t xml:space="preserve"> Statute, the Rector entrusts the duties of organizing and managing activities related to education at the University to the Vice-Rector for Student Affairs and </w:t>
      </w:r>
      <w:r w:rsidR="00B8232B" w:rsidRPr="00B8232B">
        <w:rPr>
          <w:color w:val="000000" w:themeColor="text1"/>
        </w:rPr>
        <w:t>Academic Programs</w:t>
      </w:r>
      <w:r>
        <w:rPr>
          <w:color w:val="000000" w:themeColor="text1"/>
        </w:rPr>
        <w:t xml:space="preserve">. Responsibility for the organization of the education system at the University is transferred to the Dean for Student Affairs, the Dean of the Branch, the Dean for </w:t>
      </w:r>
      <w:r w:rsidR="00B8232B" w:rsidRPr="00B8232B">
        <w:rPr>
          <w:color w:val="000000" w:themeColor="text1"/>
        </w:rPr>
        <w:t>Academic Programs</w:t>
      </w:r>
      <w:r>
        <w:rPr>
          <w:color w:val="000000" w:themeColor="text1"/>
        </w:rPr>
        <w:t xml:space="preserve">, the Head of the EMBA Program and the Head of </w:t>
      </w:r>
      <w:r w:rsidR="00CE5B02">
        <w:rPr>
          <w:color w:val="000000" w:themeColor="text1"/>
        </w:rPr>
        <w:t xml:space="preserve">the </w:t>
      </w:r>
      <w:r>
        <w:rPr>
          <w:color w:val="000000" w:themeColor="text1"/>
        </w:rPr>
        <w:t>Lifelong Learning Center, appointed by the Rector.</w:t>
      </w:r>
    </w:p>
    <w:p w:rsidR="00517A9E" w:rsidRPr="00D26EC5" w:rsidRDefault="00517A9E" w:rsidP="00D26EC5">
      <w:pPr>
        <w:autoSpaceDE w:val="0"/>
        <w:autoSpaceDN w:val="0"/>
        <w:adjustRightInd w:val="0"/>
        <w:spacing w:line="360" w:lineRule="auto"/>
        <w:ind w:firstLine="709"/>
        <w:rPr>
          <w:rFonts w:eastAsiaTheme="minorHAnsi"/>
          <w:color w:val="000000" w:themeColor="text1"/>
        </w:rPr>
      </w:pPr>
      <w:r>
        <w:rPr>
          <w:color w:val="000000" w:themeColor="text1"/>
        </w:rPr>
        <w:t>The entities performing tasks related to ensuring the quality of education are:</w:t>
      </w:r>
    </w:p>
    <w:p w:rsidR="00BE3CB6" w:rsidRPr="00D26EC5" w:rsidRDefault="0092020A" w:rsidP="00075CD3">
      <w:pPr>
        <w:pStyle w:val="Akapitzlist"/>
        <w:numPr>
          <w:ilvl w:val="0"/>
          <w:numId w:val="8"/>
        </w:numPr>
        <w:spacing w:line="360" w:lineRule="auto"/>
        <w:ind w:left="357" w:hanging="357"/>
        <w:jc w:val="both"/>
        <w:rPr>
          <w:color w:val="000000" w:themeColor="text1"/>
        </w:rPr>
      </w:pPr>
      <w:r>
        <w:rPr>
          <w:color w:val="000000" w:themeColor="text1"/>
        </w:rPr>
        <w:t>Academic Programs Council</w:t>
      </w:r>
      <w:r w:rsidR="00BE3CB6">
        <w:rPr>
          <w:color w:val="000000" w:themeColor="text1"/>
        </w:rPr>
        <w:t>,</w:t>
      </w:r>
    </w:p>
    <w:p w:rsidR="005A7812" w:rsidRPr="00D26EC5" w:rsidRDefault="005A7812" w:rsidP="00075CD3">
      <w:pPr>
        <w:pStyle w:val="Akapitzlist"/>
        <w:numPr>
          <w:ilvl w:val="0"/>
          <w:numId w:val="8"/>
        </w:numPr>
        <w:spacing w:line="360" w:lineRule="auto"/>
        <w:ind w:left="357" w:hanging="357"/>
        <w:jc w:val="both"/>
        <w:rPr>
          <w:color w:val="000000" w:themeColor="text1"/>
        </w:rPr>
      </w:pPr>
      <w:r>
        <w:rPr>
          <w:color w:val="000000" w:themeColor="text1"/>
        </w:rPr>
        <w:t xml:space="preserve">Rector’s Committee for </w:t>
      </w:r>
      <w:r w:rsidR="00FA51CF">
        <w:rPr>
          <w:color w:val="000000" w:themeColor="text1"/>
        </w:rPr>
        <w:t xml:space="preserve">Teaching </w:t>
      </w:r>
      <w:r>
        <w:rPr>
          <w:color w:val="000000" w:themeColor="text1"/>
        </w:rPr>
        <w:t xml:space="preserve">Quality </w:t>
      </w:r>
      <w:r w:rsidR="00FA51CF">
        <w:rPr>
          <w:color w:val="000000" w:themeColor="text1"/>
        </w:rPr>
        <w:t>Assurance</w:t>
      </w:r>
      <w:r>
        <w:rPr>
          <w:color w:val="000000" w:themeColor="text1"/>
        </w:rPr>
        <w:t>,</w:t>
      </w:r>
    </w:p>
    <w:p w:rsidR="005A7812" w:rsidRPr="00D26EC5" w:rsidRDefault="005A7812" w:rsidP="00D26EC5">
      <w:pPr>
        <w:pStyle w:val="Akapitzlist"/>
        <w:numPr>
          <w:ilvl w:val="0"/>
          <w:numId w:val="8"/>
        </w:numPr>
        <w:spacing w:line="360" w:lineRule="auto"/>
        <w:ind w:left="360"/>
        <w:jc w:val="both"/>
        <w:rPr>
          <w:color w:val="000000" w:themeColor="text1"/>
        </w:rPr>
      </w:pPr>
      <w:r>
        <w:rPr>
          <w:color w:val="000000" w:themeColor="text1"/>
        </w:rPr>
        <w:t xml:space="preserve">Rector’s </w:t>
      </w:r>
      <w:r w:rsidR="00CF0BA9">
        <w:rPr>
          <w:color w:val="000000" w:themeColor="text1"/>
        </w:rPr>
        <w:t>Representative</w:t>
      </w:r>
      <w:r>
        <w:rPr>
          <w:color w:val="000000" w:themeColor="text1"/>
        </w:rPr>
        <w:t xml:space="preserve"> for </w:t>
      </w:r>
      <w:r w:rsidR="00844F7C">
        <w:rPr>
          <w:color w:val="000000" w:themeColor="text1"/>
        </w:rPr>
        <w:t xml:space="preserve">Teaching </w:t>
      </w:r>
      <w:r>
        <w:rPr>
          <w:color w:val="000000" w:themeColor="text1"/>
        </w:rPr>
        <w:t xml:space="preserve">Quality </w:t>
      </w:r>
      <w:r w:rsidR="00844F7C">
        <w:rPr>
          <w:color w:val="000000" w:themeColor="text1"/>
        </w:rPr>
        <w:t>Assurance</w:t>
      </w:r>
      <w:r>
        <w:rPr>
          <w:color w:val="000000" w:themeColor="text1"/>
        </w:rPr>
        <w:t>,</w:t>
      </w:r>
    </w:p>
    <w:p w:rsidR="00BE3CB6" w:rsidRDefault="00BE3CB6" w:rsidP="00D26EC5">
      <w:pPr>
        <w:pStyle w:val="Akapitzlist"/>
        <w:numPr>
          <w:ilvl w:val="0"/>
          <w:numId w:val="8"/>
        </w:numPr>
        <w:spacing w:line="360" w:lineRule="auto"/>
        <w:ind w:left="360"/>
        <w:jc w:val="both"/>
        <w:rPr>
          <w:color w:val="000000" w:themeColor="text1"/>
        </w:rPr>
      </w:pPr>
      <w:r>
        <w:rPr>
          <w:color w:val="000000" w:themeColor="text1"/>
        </w:rPr>
        <w:t>Council of Managers/Council of Branch Managers,</w:t>
      </w:r>
    </w:p>
    <w:p w:rsidR="00E70F7F" w:rsidRPr="00D26EC5" w:rsidRDefault="00E70F7F" w:rsidP="00D26EC5">
      <w:pPr>
        <w:pStyle w:val="Akapitzlist"/>
        <w:numPr>
          <w:ilvl w:val="0"/>
          <w:numId w:val="8"/>
        </w:numPr>
        <w:spacing w:line="360" w:lineRule="auto"/>
        <w:ind w:left="360"/>
        <w:jc w:val="both"/>
        <w:rPr>
          <w:color w:val="000000" w:themeColor="text1"/>
        </w:rPr>
      </w:pPr>
      <w:r>
        <w:rPr>
          <w:color w:val="000000" w:themeColor="text1"/>
        </w:rPr>
        <w:t>EMBA Council,</w:t>
      </w:r>
    </w:p>
    <w:p w:rsidR="00BE3CB6" w:rsidRPr="00D26EC5" w:rsidRDefault="00351FC1" w:rsidP="00D26EC5">
      <w:pPr>
        <w:pStyle w:val="Akapitzlist"/>
        <w:numPr>
          <w:ilvl w:val="0"/>
          <w:numId w:val="8"/>
        </w:numPr>
        <w:spacing w:line="360" w:lineRule="auto"/>
        <w:ind w:left="360"/>
        <w:jc w:val="both"/>
        <w:rPr>
          <w:color w:val="000000" w:themeColor="text1"/>
        </w:rPr>
      </w:pPr>
      <w:r>
        <w:rPr>
          <w:color w:val="000000" w:themeColor="text1"/>
        </w:rPr>
        <w:t>Program</w:t>
      </w:r>
      <w:r w:rsidR="00BE3CB6">
        <w:rPr>
          <w:color w:val="000000" w:themeColor="text1"/>
        </w:rPr>
        <w:t xml:space="preserve"> Managers,</w:t>
      </w:r>
    </w:p>
    <w:p w:rsidR="00B14BBE" w:rsidRDefault="00351FC1" w:rsidP="00B14BBE">
      <w:pPr>
        <w:pStyle w:val="Akapitzlist"/>
        <w:numPr>
          <w:ilvl w:val="0"/>
          <w:numId w:val="8"/>
        </w:numPr>
        <w:spacing w:line="360" w:lineRule="auto"/>
        <w:ind w:left="360"/>
        <w:jc w:val="both"/>
        <w:rPr>
          <w:color w:val="000000" w:themeColor="text1"/>
        </w:rPr>
      </w:pPr>
      <w:r>
        <w:rPr>
          <w:color w:val="000000" w:themeColor="text1"/>
        </w:rPr>
        <w:t>Program</w:t>
      </w:r>
      <w:r w:rsidR="00BE3CB6">
        <w:rPr>
          <w:color w:val="000000" w:themeColor="text1"/>
        </w:rPr>
        <w:t xml:space="preserve"> Council</w:t>
      </w:r>
      <w:r w:rsidR="00E70F7F">
        <w:rPr>
          <w:color w:val="000000" w:themeColor="text1"/>
        </w:rPr>
        <w:t>s</w:t>
      </w:r>
      <w:r w:rsidR="00BE3CB6">
        <w:rPr>
          <w:color w:val="000000" w:themeColor="text1"/>
        </w:rPr>
        <w:t>,</w:t>
      </w:r>
    </w:p>
    <w:p w:rsidR="00E70F7F" w:rsidRPr="00257E4D" w:rsidRDefault="00E70F7F" w:rsidP="00B14BBE">
      <w:pPr>
        <w:pStyle w:val="Akapitzlist"/>
        <w:numPr>
          <w:ilvl w:val="0"/>
          <w:numId w:val="8"/>
        </w:numPr>
        <w:spacing w:line="360" w:lineRule="auto"/>
        <w:ind w:left="360"/>
        <w:jc w:val="both"/>
        <w:rPr>
          <w:color w:val="000000" w:themeColor="text1"/>
        </w:rPr>
      </w:pPr>
      <w:r w:rsidRPr="00257E4D">
        <w:rPr>
          <w:color w:val="000000" w:themeColor="text1"/>
        </w:rPr>
        <w:t xml:space="preserve">Committee </w:t>
      </w:r>
      <w:r w:rsidR="00AC759B" w:rsidRPr="00257E4D">
        <w:rPr>
          <w:color w:val="000000" w:themeColor="text1"/>
        </w:rPr>
        <w:t>for Assessing Postgraduate Stud</w:t>
      </w:r>
      <w:r w:rsidR="00DD38E7" w:rsidRPr="00257E4D">
        <w:rPr>
          <w:color w:val="000000" w:themeColor="text1"/>
        </w:rPr>
        <w:t>ies</w:t>
      </w:r>
      <w:r w:rsidR="00AC759B" w:rsidRPr="00257E4D">
        <w:rPr>
          <w:color w:val="000000" w:themeColor="text1"/>
        </w:rPr>
        <w:t xml:space="preserve"> Curricula </w:t>
      </w:r>
    </w:p>
    <w:p w:rsidR="00BE3CB6" w:rsidRPr="00D26EC5" w:rsidRDefault="00273BE2" w:rsidP="00D26EC5">
      <w:pPr>
        <w:pStyle w:val="Akapitzlist"/>
        <w:numPr>
          <w:ilvl w:val="0"/>
          <w:numId w:val="8"/>
        </w:numPr>
        <w:spacing w:line="360" w:lineRule="auto"/>
        <w:ind w:left="360"/>
        <w:jc w:val="both"/>
        <w:rPr>
          <w:color w:val="000000" w:themeColor="text1"/>
        </w:rPr>
      </w:pPr>
      <w:r>
        <w:rPr>
          <w:color w:val="000000" w:themeColor="text1"/>
        </w:rPr>
        <w:t xml:space="preserve">all employees of </w:t>
      </w:r>
      <w:r w:rsidR="00E70F7F">
        <w:rPr>
          <w:color w:val="000000" w:themeColor="text1"/>
        </w:rPr>
        <w:t xml:space="preserve">the </w:t>
      </w:r>
      <w:r>
        <w:rPr>
          <w:color w:val="000000" w:themeColor="text1"/>
        </w:rPr>
        <w:t>Wroclaw University of Economics and Business.</w:t>
      </w:r>
    </w:p>
    <w:p w:rsidR="00BE3CB6" w:rsidRPr="00D26EC5" w:rsidRDefault="00BE3CB6" w:rsidP="00D26EC5">
      <w:pPr>
        <w:autoSpaceDE w:val="0"/>
        <w:autoSpaceDN w:val="0"/>
        <w:adjustRightInd w:val="0"/>
        <w:spacing w:line="360" w:lineRule="auto"/>
        <w:ind w:firstLine="709"/>
        <w:rPr>
          <w:color w:val="000000" w:themeColor="text1"/>
        </w:rPr>
      </w:pPr>
      <w:r>
        <w:rPr>
          <w:color w:val="000000" w:themeColor="text1"/>
        </w:rPr>
        <w:t xml:space="preserve">The tasks of the </w:t>
      </w:r>
      <w:r w:rsidR="0092020A">
        <w:rPr>
          <w:color w:val="000000" w:themeColor="text1"/>
        </w:rPr>
        <w:t xml:space="preserve">Academic Programs Council </w:t>
      </w:r>
      <w:r>
        <w:rPr>
          <w:color w:val="000000" w:themeColor="text1"/>
        </w:rPr>
        <w:t>include, in particular:</w:t>
      </w:r>
    </w:p>
    <w:p w:rsidR="00150326" w:rsidRDefault="00BE3CB6" w:rsidP="00267F86">
      <w:pPr>
        <w:pStyle w:val="Akapitzlist"/>
        <w:numPr>
          <w:ilvl w:val="0"/>
          <w:numId w:val="11"/>
        </w:numPr>
        <w:spacing w:line="360" w:lineRule="auto"/>
        <w:jc w:val="both"/>
        <w:rPr>
          <w:color w:val="000000" w:themeColor="text1"/>
        </w:rPr>
      </w:pPr>
      <w:r>
        <w:rPr>
          <w:color w:val="000000" w:themeColor="text1"/>
        </w:rPr>
        <w:t>preparing draft study regulations and their amendments,</w:t>
      </w:r>
    </w:p>
    <w:p w:rsidR="00150326" w:rsidRDefault="00BE3CB6" w:rsidP="00267F86">
      <w:pPr>
        <w:pStyle w:val="Akapitzlist"/>
        <w:numPr>
          <w:ilvl w:val="0"/>
          <w:numId w:val="11"/>
        </w:numPr>
        <w:spacing w:line="360" w:lineRule="auto"/>
        <w:jc w:val="both"/>
        <w:rPr>
          <w:color w:val="000000" w:themeColor="text1"/>
        </w:rPr>
      </w:pPr>
      <w:r>
        <w:rPr>
          <w:color w:val="000000" w:themeColor="text1"/>
        </w:rPr>
        <w:t>developing and giving opinions on draft regulations concerning the curricula realized at the University within the framework of first and second cycle studies, EMBA studies and post-graduate studies and training</w:t>
      </w:r>
      <w:r w:rsidR="00257E4D">
        <w:rPr>
          <w:color w:val="000000" w:themeColor="text1"/>
        </w:rPr>
        <w:t xml:space="preserve"> course</w:t>
      </w:r>
      <w:r>
        <w:rPr>
          <w:color w:val="000000" w:themeColor="text1"/>
        </w:rPr>
        <w:t>s,</w:t>
      </w:r>
    </w:p>
    <w:p w:rsidR="00150326" w:rsidRDefault="00BE3CB6" w:rsidP="00267F86">
      <w:pPr>
        <w:pStyle w:val="Akapitzlist"/>
        <w:numPr>
          <w:ilvl w:val="0"/>
          <w:numId w:val="11"/>
        </w:numPr>
        <w:spacing w:line="360" w:lineRule="auto"/>
        <w:jc w:val="both"/>
        <w:rPr>
          <w:color w:val="000000" w:themeColor="text1"/>
        </w:rPr>
      </w:pPr>
      <w:r>
        <w:rPr>
          <w:color w:val="000000" w:themeColor="text1"/>
        </w:rPr>
        <w:t>giving opinions on applications addressed to the Rector to create new</w:t>
      </w:r>
      <w:r w:rsidR="00606217">
        <w:rPr>
          <w:color w:val="000000" w:themeColor="text1"/>
        </w:rPr>
        <w:t xml:space="preserve"> programs</w:t>
      </w:r>
      <w:r>
        <w:rPr>
          <w:color w:val="000000" w:themeColor="text1"/>
        </w:rPr>
        <w:t>,</w:t>
      </w:r>
    </w:p>
    <w:p w:rsidR="00150326" w:rsidRDefault="00BE3CB6" w:rsidP="00267F86">
      <w:pPr>
        <w:pStyle w:val="Akapitzlist"/>
        <w:numPr>
          <w:ilvl w:val="0"/>
          <w:numId w:val="11"/>
        </w:numPr>
        <w:spacing w:line="360" w:lineRule="auto"/>
        <w:jc w:val="both"/>
        <w:rPr>
          <w:color w:val="000000" w:themeColor="text1"/>
        </w:rPr>
      </w:pPr>
      <w:r>
        <w:rPr>
          <w:color w:val="000000" w:themeColor="text1"/>
        </w:rPr>
        <w:t>giving opinions on applications addressed to the Senate concerning the curricula,</w:t>
      </w:r>
    </w:p>
    <w:p w:rsidR="00BE3CB6" w:rsidRPr="00D26EC5" w:rsidRDefault="00BE3CB6" w:rsidP="00267F86">
      <w:pPr>
        <w:pStyle w:val="Akapitzlist"/>
        <w:numPr>
          <w:ilvl w:val="0"/>
          <w:numId w:val="11"/>
        </w:numPr>
        <w:spacing w:line="360" w:lineRule="auto"/>
        <w:jc w:val="both"/>
        <w:rPr>
          <w:color w:val="000000" w:themeColor="text1"/>
        </w:rPr>
      </w:pPr>
      <w:r>
        <w:rPr>
          <w:color w:val="000000" w:themeColor="text1"/>
        </w:rPr>
        <w:t>developing and giving opinions on projects concerning the organization of education.</w:t>
      </w:r>
    </w:p>
    <w:p w:rsidR="00E93252" w:rsidRPr="00D26EC5" w:rsidRDefault="00E93252" w:rsidP="00267F86">
      <w:pPr>
        <w:autoSpaceDE w:val="0"/>
        <w:autoSpaceDN w:val="0"/>
        <w:adjustRightInd w:val="0"/>
        <w:spacing w:line="360" w:lineRule="auto"/>
        <w:ind w:firstLine="709"/>
        <w:jc w:val="both"/>
        <w:rPr>
          <w:color w:val="000000" w:themeColor="text1"/>
        </w:rPr>
      </w:pPr>
      <w:r>
        <w:rPr>
          <w:color w:val="000000" w:themeColor="text1"/>
        </w:rPr>
        <w:t xml:space="preserve">The tasks of the Rector’s Committee for </w:t>
      </w:r>
      <w:r w:rsidR="00257E4D">
        <w:rPr>
          <w:color w:val="000000" w:themeColor="text1"/>
        </w:rPr>
        <w:t xml:space="preserve">Teaching </w:t>
      </w:r>
      <w:r>
        <w:rPr>
          <w:color w:val="000000" w:themeColor="text1"/>
        </w:rPr>
        <w:t xml:space="preserve">Quality </w:t>
      </w:r>
      <w:r w:rsidR="00257E4D">
        <w:rPr>
          <w:color w:val="000000" w:themeColor="text1"/>
        </w:rPr>
        <w:t>Assurance</w:t>
      </w:r>
      <w:r>
        <w:rPr>
          <w:color w:val="000000" w:themeColor="text1"/>
        </w:rPr>
        <w:t>, include:</w:t>
      </w:r>
    </w:p>
    <w:p w:rsidR="00E93252" w:rsidRPr="00D26EC5" w:rsidRDefault="00273BE2" w:rsidP="00267F86">
      <w:pPr>
        <w:pStyle w:val="Akapitzlist"/>
        <w:numPr>
          <w:ilvl w:val="0"/>
          <w:numId w:val="9"/>
        </w:numPr>
        <w:spacing w:line="360" w:lineRule="auto"/>
        <w:jc w:val="both"/>
        <w:rPr>
          <w:color w:val="000000" w:themeColor="text1"/>
        </w:rPr>
      </w:pPr>
      <w:r>
        <w:rPr>
          <w:color w:val="000000" w:themeColor="text1"/>
        </w:rPr>
        <w:t>formulating objectives and principles of the quality assurance policy at the Wroclaw University of Economics and Business,</w:t>
      </w:r>
    </w:p>
    <w:p w:rsidR="00E93252" w:rsidRPr="00D26EC5" w:rsidRDefault="00273BE2" w:rsidP="00267F86">
      <w:pPr>
        <w:pStyle w:val="Akapitzlist"/>
        <w:numPr>
          <w:ilvl w:val="0"/>
          <w:numId w:val="9"/>
        </w:numPr>
        <w:spacing w:line="360" w:lineRule="auto"/>
        <w:jc w:val="both"/>
        <w:rPr>
          <w:color w:val="000000" w:themeColor="text1"/>
        </w:rPr>
      </w:pPr>
      <w:r>
        <w:rPr>
          <w:color w:val="000000" w:themeColor="text1"/>
        </w:rPr>
        <w:t>approving and verifying quality assurance and evaluation procedures,</w:t>
      </w:r>
    </w:p>
    <w:p w:rsidR="00E93252" w:rsidRPr="00D26EC5" w:rsidRDefault="00273BE2" w:rsidP="00267F86">
      <w:pPr>
        <w:pStyle w:val="Akapitzlist"/>
        <w:numPr>
          <w:ilvl w:val="0"/>
          <w:numId w:val="9"/>
        </w:numPr>
        <w:spacing w:line="360" w:lineRule="auto"/>
        <w:jc w:val="both"/>
        <w:rPr>
          <w:color w:val="000000" w:themeColor="text1"/>
        </w:rPr>
      </w:pPr>
      <w:r>
        <w:rPr>
          <w:color w:val="000000" w:themeColor="text1"/>
        </w:rPr>
        <w:t>updating and modifying the Internal System for Quality in Education,</w:t>
      </w:r>
    </w:p>
    <w:p w:rsidR="00E93252" w:rsidRPr="00D26EC5" w:rsidRDefault="00273BE2" w:rsidP="00267F86">
      <w:pPr>
        <w:pStyle w:val="Akapitzlist"/>
        <w:numPr>
          <w:ilvl w:val="0"/>
          <w:numId w:val="9"/>
        </w:numPr>
        <w:spacing w:line="360" w:lineRule="auto"/>
        <w:jc w:val="both"/>
        <w:rPr>
          <w:color w:val="000000" w:themeColor="text1"/>
        </w:rPr>
      </w:pPr>
      <w:r>
        <w:rPr>
          <w:color w:val="000000" w:themeColor="text1"/>
        </w:rPr>
        <w:t>analyzing reports on the evaluation of quality assur</w:t>
      </w:r>
      <w:r w:rsidR="00351FC1">
        <w:rPr>
          <w:color w:val="000000" w:themeColor="text1"/>
        </w:rPr>
        <w:t>ance processes prepared by the Program</w:t>
      </w:r>
      <w:r>
        <w:rPr>
          <w:color w:val="000000" w:themeColor="text1"/>
        </w:rPr>
        <w:t xml:space="preserve"> Councils, issuing opinions and recommendations,</w:t>
      </w:r>
    </w:p>
    <w:p w:rsidR="00E93252" w:rsidRPr="00D26EC5" w:rsidRDefault="00273BE2" w:rsidP="00267F86">
      <w:pPr>
        <w:pStyle w:val="Akapitzlist"/>
        <w:numPr>
          <w:ilvl w:val="0"/>
          <w:numId w:val="9"/>
        </w:numPr>
        <w:spacing w:line="360" w:lineRule="auto"/>
        <w:jc w:val="both"/>
        <w:rPr>
          <w:color w:val="000000" w:themeColor="text1"/>
        </w:rPr>
      </w:pPr>
      <w:r>
        <w:rPr>
          <w:color w:val="000000" w:themeColor="text1"/>
        </w:rPr>
        <w:t>becoming acquainted with the assessments of the quality performance reports produced by the National Accreditation Committee and by regional accreditation committees,</w:t>
      </w:r>
    </w:p>
    <w:p w:rsidR="00E93252" w:rsidRPr="00D26EC5" w:rsidRDefault="00273BE2" w:rsidP="00267F86">
      <w:pPr>
        <w:pStyle w:val="Akapitzlist"/>
        <w:numPr>
          <w:ilvl w:val="0"/>
          <w:numId w:val="9"/>
        </w:numPr>
        <w:spacing w:line="360" w:lineRule="auto"/>
        <w:jc w:val="both"/>
        <w:rPr>
          <w:color w:val="000000" w:themeColor="text1"/>
        </w:rPr>
      </w:pPr>
      <w:r>
        <w:rPr>
          <w:color w:val="000000" w:themeColor="text1"/>
        </w:rPr>
        <w:t xml:space="preserve">setting directions for improvements in all aspects of the operation of </w:t>
      </w:r>
      <w:r w:rsidR="00FA3589">
        <w:rPr>
          <w:color w:val="000000" w:themeColor="text1"/>
        </w:rPr>
        <w:t xml:space="preserve">the </w:t>
      </w:r>
      <w:r w:rsidR="00A0520E">
        <w:rPr>
          <w:color w:val="000000" w:themeColor="text1"/>
        </w:rPr>
        <w:t>WUEB</w:t>
      </w:r>
      <w:r>
        <w:rPr>
          <w:color w:val="000000" w:themeColor="text1"/>
        </w:rPr>
        <w:t xml:space="preserve"> that involve quality assurance,</w:t>
      </w:r>
    </w:p>
    <w:p w:rsidR="00F16E91" w:rsidRPr="00D26EC5" w:rsidRDefault="00273BE2" w:rsidP="00267F86">
      <w:pPr>
        <w:pStyle w:val="Akapitzlist"/>
        <w:numPr>
          <w:ilvl w:val="0"/>
          <w:numId w:val="9"/>
        </w:numPr>
        <w:spacing w:line="360" w:lineRule="auto"/>
        <w:jc w:val="both"/>
        <w:rPr>
          <w:color w:val="000000" w:themeColor="text1"/>
        </w:rPr>
      </w:pPr>
      <w:r>
        <w:rPr>
          <w:color w:val="000000" w:themeColor="text1"/>
        </w:rPr>
        <w:t>analyzing and evaluating practical implementations of strategic goals related to quality assurance.</w:t>
      </w:r>
    </w:p>
    <w:p w:rsidR="00E93252" w:rsidRPr="00D26EC5" w:rsidRDefault="00E93252" w:rsidP="00267F86">
      <w:pPr>
        <w:autoSpaceDE w:val="0"/>
        <w:autoSpaceDN w:val="0"/>
        <w:adjustRightInd w:val="0"/>
        <w:spacing w:line="360" w:lineRule="auto"/>
        <w:ind w:firstLine="709"/>
        <w:jc w:val="both"/>
        <w:rPr>
          <w:color w:val="000000" w:themeColor="text1"/>
        </w:rPr>
      </w:pPr>
      <w:r>
        <w:rPr>
          <w:color w:val="000000" w:themeColor="text1"/>
        </w:rPr>
        <w:t xml:space="preserve">The tasks of the Rector’s </w:t>
      </w:r>
      <w:r w:rsidR="00CF0BA9">
        <w:rPr>
          <w:color w:val="000000" w:themeColor="text1"/>
        </w:rPr>
        <w:t xml:space="preserve">Representative </w:t>
      </w:r>
      <w:r>
        <w:rPr>
          <w:color w:val="000000" w:themeColor="text1"/>
        </w:rPr>
        <w:t xml:space="preserve">for </w:t>
      </w:r>
      <w:r w:rsidR="00844F7C">
        <w:rPr>
          <w:color w:val="000000" w:themeColor="text1"/>
        </w:rPr>
        <w:t xml:space="preserve">Teaching </w:t>
      </w:r>
      <w:r>
        <w:rPr>
          <w:color w:val="000000" w:themeColor="text1"/>
        </w:rPr>
        <w:t xml:space="preserve">Quality </w:t>
      </w:r>
      <w:r w:rsidR="00844F7C">
        <w:rPr>
          <w:color w:val="000000" w:themeColor="text1"/>
        </w:rPr>
        <w:t xml:space="preserve">Assurance </w:t>
      </w:r>
      <w:r>
        <w:rPr>
          <w:color w:val="000000" w:themeColor="text1"/>
        </w:rPr>
        <w:t>include:</w:t>
      </w:r>
    </w:p>
    <w:p w:rsidR="00E93252" w:rsidRPr="00D26EC5" w:rsidRDefault="00E93252" w:rsidP="00267F86">
      <w:pPr>
        <w:pStyle w:val="Akapitzlist"/>
        <w:numPr>
          <w:ilvl w:val="0"/>
          <w:numId w:val="10"/>
        </w:numPr>
        <w:spacing w:line="360" w:lineRule="auto"/>
        <w:jc w:val="both"/>
        <w:rPr>
          <w:color w:val="000000" w:themeColor="text1"/>
        </w:rPr>
      </w:pPr>
      <w:r>
        <w:rPr>
          <w:color w:val="000000" w:themeColor="text1"/>
        </w:rPr>
        <w:t>informing about national and regional accreditation at the University,</w:t>
      </w:r>
    </w:p>
    <w:p w:rsidR="00E93252" w:rsidRPr="00D26EC5" w:rsidRDefault="00E93252" w:rsidP="00267F86">
      <w:pPr>
        <w:pStyle w:val="Akapitzlist"/>
        <w:numPr>
          <w:ilvl w:val="0"/>
          <w:numId w:val="10"/>
        </w:numPr>
        <w:spacing w:line="360" w:lineRule="auto"/>
        <w:jc w:val="both"/>
        <w:rPr>
          <w:color w:val="000000" w:themeColor="text1"/>
        </w:rPr>
      </w:pPr>
      <w:r>
        <w:rPr>
          <w:color w:val="000000" w:themeColor="text1"/>
        </w:rPr>
        <w:t>organizing, supervising and controlling the national and regional accreditation process at the University,</w:t>
      </w:r>
    </w:p>
    <w:p w:rsidR="00E93252" w:rsidRPr="00D26EC5" w:rsidRDefault="00E93252" w:rsidP="00267F86">
      <w:pPr>
        <w:pStyle w:val="Akapitzlist"/>
        <w:numPr>
          <w:ilvl w:val="0"/>
          <w:numId w:val="10"/>
        </w:numPr>
        <w:spacing w:line="360" w:lineRule="auto"/>
        <w:jc w:val="both"/>
        <w:rPr>
          <w:color w:val="000000" w:themeColor="text1"/>
        </w:rPr>
      </w:pPr>
      <w:r>
        <w:rPr>
          <w:color w:val="000000" w:themeColor="text1"/>
        </w:rPr>
        <w:t>cooperating with organizational units of the University and persons delegated to perform specific activities associated with national and regional accreditation,</w:t>
      </w:r>
    </w:p>
    <w:p w:rsidR="00E93252" w:rsidRPr="00D26EC5" w:rsidRDefault="00E93252" w:rsidP="00267F86">
      <w:pPr>
        <w:pStyle w:val="Akapitzlist"/>
        <w:numPr>
          <w:ilvl w:val="0"/>
          <w:numId w:val="10"/>
        </w:numPr>
        <w:spacing w:line="360" w:lineRule="auto"/>
        <w:jc w:val="both"/>
        <w:rPr>
          <w:color w:val="000000" w:themeColor="text1"/>
        </w:rPr>
      </w:pPr>
      <w:r>
        <w:rPr>
          <w:color w:val="000000" w:themeColor="text1"/>
        </w:rPr>
        <w:t>organizing and coordinating activities related to the implementation of the Bologna Process on quality assurance in education,</w:t>
      </w:r>
    </w:p>
    <w:p w:rsidR="00E93252" w:rsidRPr="00D26EC5" w:rsidRDefault="00E93252" w:rsidP="00267F86">
      <w:pPr>
        <w:pStyle w:val="Akapitzlist"/>
        <w:numPr>
          <w:ilvl w:val="0"/>
          <w:numId w:val="10"/>
        </w:numPr>
        <w:spacing w:line="360" w:lineRule="auto"/>
        <w:jc w:val="both"/>
        <w:rPr>
          <w:color w:val="000000" w:themeColor="text1"/>
        </w:rPr>
      </w:pPr>
      <w:r>
        <w:rPr>
          <w:color w:val="000000" w:themeColor="text1"/>
        </w:rPr>
        <w:t xml:space="preserve">Managing, organizing and controlling the operation of </w:t>
      </w:r>
      <w:r w:rsidR="00470E21">
        <w:rPr>
          <w:color w:val="000000" w:themeColor="text1"/>
        </w:rPr>
        <w:t>the</w:t>
      </w:r>
      <w:r>
        <w:rPr>
          <w:color w:val="000000" w:themeColor="text1"/>
        </w:rPr>
        <w:t xml:space="preserve"> </w:t>
      </w:r>
      <w:r w:rsidR="00470E21">
        <w:rPr>
          <w:color w:val="000000" w:themeColor="text1"/>
        </w:rPr>
        <w:t xml:space="preserve">Teaching </w:t>
      </w:r>
      <w:r>
        <w:rPr>
          <w:color w:val="000000" w:themeColor="text1"/>
        </w:rPr>
        <w:t xml:space="preserve">Quality </w:t>
      </w:r>
      <w:r w:rsidR="00075CD3">
        <w:rPr>
          <w:color w:val="000000" w:themeColor="text1"/>
        </w:rPr>
        <w:t xml:space="preserve">Assurance </w:t>
      </w:r>
      <w:r w:rsidR="00470E21">
        <w:rPr>
          <w:color w:val="000000" w:themeColor="text1"/>
        </w:rPr>
        <w:t>Center</w:t>
      </w:r>
      <w:r>
        <w:rPr>
          <w:color w:val="000000" w:themeColor="text1"/>
        </w:rPr>
        <w:t xml:space="preserve"> at the </w:t>
      </w:r>
      <w:r w:rsidR="00A0520E">
        <w:rPr>
          <w:color w:val="000000" w:themeColor="text1"/>
        </w:rPr>
        <w:t>WUEB</w:t>
      </w:r>
      <w:r>
        <w:rPr>
          <w:color w:val="000000" w:themeColor="text1"/>
        </w:rPr>
        <w:t>,</w:t>
      </w:r>
    </w:p>
    <w:p w:rsidR="00E93252" w:rsidRPr="00D26EC5" w:rsidRDefault="00E93252" w:rsidP="00075CD3">
      <w:pPr>
        <w:pStyle w:val="Akapitzlist"/>
        <w:numPr>
          <w:ilvl w:val="0"/>
          <w:numId w:val="10"/>
        </w:numPr>
        <w:spacing w:line="360" w:lineRule="auto"/>
        <w:jc w:val="both"/>
        <w:rPr>
          <w:color w:val="000000" w:themeColor="text1"/>
        </w:rPr>
      </w:pPr>
      <w:r>
        <w:rPr>
          <w:color w:val="000000" w:themeColor="text1"/>
        </w:rPr>
        <w:t>updating the Internal System for Quality in Education,</w:t>
      </w:r>
    </w:p>
    <w:p w:rsidR="00E93252" w:rsidRPr="00D26EC5" w:rsidRDefault="00E93252" w:rsidP="00075CD3">
      <w:pPr>
        <w:pStyle w:val="Akapitzlist"/>
        <w:numPr>
          <w:ilvl w:val="0"/>
          <w:numId w:val="10"/>
        </w:numPr>
        <w:spacing w:line="360" w:lineRule="auto"/>
        <w:jc w:val="both"/>
        <w:rPr>
          <w:color w:val="000000" w:themeColor="text1"/>
        </w:rPr>
      </w:pPr>
      <w:r>
        <w:rPr>
          <w:color w:val="000000" w:themeColor="text1"/>
        </w:rPr>
        <w:t>supervising the compliance with the procedures and processes of the Internal System for Quality in Education,</w:t>
      </w:r>
    </w:p>
    <w:p w:rsidR="00E93252" w:rsidRPr="008C6B1E" w:rsidRDefault="00E93252" w:rsidP="008C6B1E">
      <w:pPr>
        <w:pStyle w:val="Akapitzlist"/>
        <w:numPr>
          <w:ilvl w:val="0"/>
          <w:numId w:val="10"/>
        </w:numPr>
        <w:spacing w:line="360" w:lineRule="auto"/>
        <w:jc w:val="both"/>
        <w:rPr>
          <w:color w:val="000000" w:themeColor="text1"/>
        </w:rPr>
      </w:pPr>
      <w:r>
        <w:rPr>
          <w:color w:val="000000" w:themeColor="text1"/>
        </w:rPr>
        <w:t>managing the work</w:t>
      </w:r>
      <w:r w:rsidR="008C6B1E">
        <w:rPr>
          <w:color w:val="000000" w:themeColor="text1"/>
        </w:rPr>
        <w:t xml:space="preserve"> of the </w:t>
      </w:r>
      <w:r w:rsidR="008C6B1E" w:rsidRPr="008C6B1E">
        <w:rPr>
          <w:color w:val="000000" w:themeColor="text1"/>
        </w:rPr>
        <w:t>Thesis Verification Committee</w:t>
      </w:r>
      <w:r w:rsidRPr="008C6B1E">
        <w:rPr>
          <w:color w:val="000000" w:themeColor="text1"/>
        </w:rPr>
        <w:t>,</w:t>
      </w:r>
    </w:p>
    <w:p w:rsidR="00E93252" w:rsidRPr="00D26EC5" w:rsidRDefault="00E93252" w:rsidP="00075CD3">
      <w:pPr>
        <w:pStyle w:val="Akapitzlist"/>
        <w:numPr>
          <w:ilvl w:val="0"/>
          <w:numId w:val="10"/>
        </w:numPr>
        <w:spacing w:line="360" w:lineRule="auto"/>
        <w:jc w:val="both"/>
        <w:rPr>
          <w:color w:val="000000" w:themeColor="text1"/>
        </w:rPr>
      </w:pPr>
      <w:r>
        <w:rPr>
          <w:color w:val="000000" w:themeColor="text1"/>
        </w:rPr>
        <w:t xml:space="preserve">promoting (with the support of the Rector’s Committee for </w:t>
      </w:r>
      <w:r w:rsidR="00FA51CF">
        <w:rPr>
          <w:color w:val="000000" w:themeColor="text1"/>
        </w:rPr>
        <w:t xml:space="preserve">Teaching </w:t>
      </w:r>
      <w:r>
        <w:rPr>
          <w:color w:val="000000" w:themeColor="text1"/>
        </w:rPr>
        <w:t xml:space="preserve">Quality </w:t>
      </w:r>
      <w:r w:rsidR="00FA51CF">
        <w:rPr>
          <w:color w:val="000000" w:themeColor="text1"/>
        </w:rPr>
        <w:t>Assurance</w:t>
      </w:r>
      <w:r>
        <w:rPr>
          <w:color w:val="000000" w:themeColor="text1"/>
        </w:rPr>
        <w:t xml:space="preserve">) surveys among students and </w:t>
      </w:r>
      <w:r w:rsidR="00735BD4">
        <w:rPr>
          <w:color w:val="000000" w:themeColor="text1"/>
        </w:rPr>
        <w:t>professors</w:t>
      </w:r>
      <w:r>
        <w:rPr>
          <w:color w:val="000000" w:themeColor="text1"/>
        </w:rPr>
        <w:t xml:space="preserve"> assessing the quality of teaching.</w:t>
      </w:r>
    </w:p>
    <w:p w:rsidR="00E93252" w:rsidRPr="00D26EC5" w:rsidRDefault="00E93252" w:rsidP="00267F86">
      <w:pPr>
        <w:autoSpaceDE w:val="0"/>
        <w:autoSpaceDN w:val="0"/>
        <w:adjustRightInd w:val="0"/>
        <w:spacing w:line="360" w:lineRule="auto"/>
        <w:ind w:firstLine="709"/>
        <w:jc w:val="both"/>
        <w:rPr>
          <w:color w:val="000000" w:themeColor="text1"/>
        </w:rPr>
      </w:pPr>
      <w:r>
        <w:rPr>
          <w:color w:val="000000" w:themeColor="text1"/>
        </w:rPr>
        <w:t>The tasks of the Council of Managers/Council of</w:t>
      </w:r>
      <w:r w:rsidR="00351FC1">
        <w:rPr>
          <w:color w:val="000000" w:themeColor="text1"/>
        </w:rPr>
        <w:t xml:space="preserve"> </w:t>
      </w:r>
      <w:r>
        <w:rPr>
          <w:color w:val="000000" w:themeColor="text1"/>
        </w:rPr>
        <w:t>Managers</w:t>
      </w:r>
      <w:r w:rsidR="0096002D">
        <w:rPr>
          <w:color w:val="000000" w:themeColor="text1"/>
        </w:rPr>
        <w:t xml:space="preserve"> of the Branch</w:t>
      </w:r>
      <w:r>
        <w:rPr>
          <w:color w:val="000000" w:themeColor="text1"/>
        </w:rPr>
        <w:t xml:space="preserve"> include, in particular:</w:t>
      </w:r>
    </w:p>
    <w:p w:rsidR="00150326" w:rsidRDefault="00E93252" w:rsidP="00267F86">
      <w:pPr>
        <w:pStyle w:val="Akapitzlist"/>
        <w:numPr>
          <w:ilvl w:val="0"/>
          <w:numId w:val="12"/>
        </w:numPr>
        <w:spacing w:line="360" w:lineRule="auto"/>
        <w:jc w:val="both"/>
        <w:rPr>
          <w:color w:val="000000" w:themeColor="text1"/>
        </w:rPr>
      </w:pPr>
      <w:r>
        <w:rPr>
          <w:color w:val="000000" w:themeColor="text1"/>
        </w:rPr>
        <w:t>developing draft regulations concerning education at the University within first and second cycle studies – excluding study regulations,</w:t>
      </w:r>
    </w:p>
    <w:p w:rsidR="00150326" w:rsidRDefault="00E93252" w:rsidP="00267F86">
      <w:pPr>
        <w:pStyle w:val="Akapitzlist"/>
        <w:numPr>
          <w:ilvl w:val="0"/>
          <w:numId w:val="12"/>
        </w:numPr>
        <w:spacing w:line="360" w:lineRule="auto"/>
        <w:jc w:val="both"/>
        <w:rPr>
          <w:color w:val="000000" w:themeColor="text1"/>
        </w:rPr>
      </w:pPr>
      <w:r>
        <w:rPr>
          <w:color w:val="000000" w:themeColor="text1"/>
        </w:rPr>
        <w:t>monitoring the education market and proposing new</w:t>
      </w:r>
      <w:r w:rsidR="0092360D">
        <w:rPr>
          <w:color w:val="000000" w:themeColor="text1"/>
        </w:rPr>
        <w:t xml:space="preserve"> programs </w:t>
      </w:r>
      <w:r>
        <w:rPr>
          <w:color w:val="000000" w:themeColor="text1"/>
        </w:rPr>
        <w:t>of studies, in accordance with the needs of the labor market,</w:t>
      </w:r>
    </w:p>
    <w:p w:rsidR="00E93252" w:rsidRPr="00D26EC5" w:rsidRDefault="00E93252" w:rsidP="00267F86">
      <w:pPr>
        <w:pStyle w:val="Akapitzlist"/>
        <w:numPr>
          <w:ilvl w:val="0"/>
          <w:numId w:val="12"/>
        </w:numPr>
        <w:spacing w:line="360" w:lineRule="auto"/>
        <w:jc w:val="both"/>
        <w:rPr>
          <w:color w:val="000000" w:themeColor="text1"/>
        </w:rPr>
      </w:pPr>
      <w:r>
        <w:rPr>
          <w:color w:val="000000" w:themeColor="text1"/>
        </w:rPr>
        <w:t xml:space="preserve">establishing the rules for enrollment in diploma seminars and the rules for the selection of </w:t>
      </w:r>
      <w:r w:rsidR="0092360D">
        <w:rPr>
          <w:color w:val="000000" w:themeColor="text1"/>
        </w:rPr>
        <w:t>specialties</w:t>
      </w:r>
      <w:r>
        <w:rPr>
          <w:color w:val="000000" w:themeColor="text1"/>
        </w:rPr>
        <w:t xml:space="preserve">, modules and </w:t>
      </w:r>
      <w:r w:rsidR="001E4B9F">
        <w:rPr>
          <w:color w:val="000000" w:themeColor="text1"/>
        </w:rPr>
        <w:t>education paths</w:t>
      </w:r>
      <w:r>
        <w:rPr>
          <w:color w:val="000000" w:themeColor="text1"/>
        </w:rPr>
        <w:t xml:space="preserve"> in consultation with the Dean for Student Affairs</w:t>
      </w:r>
      <w:r w:rsidR="00AC759B">
        <w:rPr>
          <w:color w:val="000000" w:themeColor="text1"/>
        </w:rPr>
        <w:t>/Dean of the Branch</w:t>
      </w:r>
      <w:r>
        <w:rPr>
          <w:color w:val="000000" w:themeColor="text1"/>
        </w:rPr>
        <w:t>.</w:t>
      </w:r>
    </w:p>
    <w:p w:rsidR="00E93252" w:rsidRPr="00D26EC5" w:rsidRDefault="00E93252" w:rsidP="00267F86">
      <w:pPr>
        <w:autoSpaceDE w:val="0"/>
        <w:autoSpaceDN w:val="0"/>
        <w:adjustRightInd w:val="0"/>
        <w:spacing w:line="360" w:lineRule="auto"/>
        <w:ind w:firstLine="709"/>
        <w:jc w:val="both"/>
        <w:rPr>
          <w:color w:val="000000" w:themeColor="text1"/>
        </w:rPr>
      </w:pPr>
      <w:r>
        <w:rPr>
          <w:color w:val="000000" w:themeColor="text1"/>
        </w:rPr>
        <w:t xml:space="preserve">The tasks of </w:t>
      </w:r>
      <w:r w:rsidR="00351FC1">
        <w:rPr>
          <w:color w:val="000000" w:themeColor="text1"/>
        </w:rPr>
        <w:t>Program</w:t>
      </w:r>
      <w:r>
        <w:rPr>
          <w:color w:val="000000" w:themeColor="text1"/>
        </w:rPr>
        <w:t xml:space="preserve"> Managers include:</w:t>
      </w:r>
    </w:p>
    <w:p w:rsidR="00150326" w:rsidRDefault="00E93252" w:rsidP="00267F86">
      <w:pPr>
        <w:pStyle w:val="Akapitzlist"/>
        <w:numPr>
          <w:ilvl w:val="0"/>
          <w:numId w:val="14"/>
        </w:numPr>
        <w:spacing w:line="360" w:lineRule="auto"/>
        <w:jc w:val="both"/>
        <w:rPr>
          <w:color w:val="000000" w:themeColor="text1"/>
        </w:rPr>
      </w:pPr>
      <w:r>
        <w:rPr>
          <w:color w:val="000000" w:themeColor="text1"/>
        </w:rPr>
        <w:t xml:space="preserve">organizing and coordinating the work of the </w:t>
      </w:r>
      <w:r w:rsidR="00351FC1">
        <w:rPr>
          <w:color w:val="000000" w:themeColor="text1"/>
        </w:rPr>
        <w:t>Program</w:t>
      </w:r>
      <w:r>
        <w:rPr>
          <w:color w:val="000000" w:themeColor="text1"/>
        </w:rPr>
        <w:t xml:space="preserve"> Council,</w:t>
      </w:r>
    </w:p>
    <w:p w:rsidR="00E93252" w:rsidRPr="00D26EC5" w:rsidRDefault="00E93252" w:rsidP="00267F86">
      <w:pPr>
        <w:pStyle w:val="Akapitzlist"/>
        <w:numPr>
          <w:ilvl w:val="0"/>
          <w:numId w:val="14"/>
        </w:numPr>
        <w:spacing w:line="360" w:lineRule="auto"/>
        <w:jc w:val="both"/>
        <w:rPr>
          <w:color w:val="000000" w:themeColor="text1"/>
        </w:rPr>
      </w:pPr>
      <w:r>
        <w:rPr>
          <w:color w:val="000000" w:themeColor="text1"/>
        </w:rPr>
        <w:t xml:space="preserve">supervising the quality of education in a given </w:t>
      </w:r>
      <w:r w:rsidR="006250EE">
        <w:rPr>
          <w:color w:val="000000" w:themeColor="text1"/>
        </w:rPr>
        <w:t>program</w:t>
      </w:r>
      <w:r>
        <w:rPr>
          <w:color w:val="000000" w:themeColor="text1"/>
        </w:rPr>
        <w:t xml:space="preserve"> and introducing corrective measures,</w:t>
      </w:r>
    </w:p>
    <w:p w:rsidR="00E93252" w:rsidRPr="00D26EC5" w:rsidRDefault="00E93252" w:rsidP="00D26EC5">
      <w:pPr>
        <w:pStyle w:val="Akapitzlist"/>
        <w:numPr>
          <w:ilvl w:val="0"/>
          <w:numId w:val="14"/>
        </w:numPr>
        <w:spacing w:line="360" w:lineRule="auto"/>
        <w:jc w:val="both"/>
        <w:rPr>
          <w:color w:val="000000" w:themeColor="text1"/>
        </w:rPr>
      </w:pPr>
      <w:r>
        <w:rPr>
          <w:color w:val="000000" w:themeColor="text1"/>
        </w:rPr>
        <w:t xml:space="preserve">cooperating with the Promotion Center/Branch Office in promoting a given </w:t>
      </w:r>
      <w:r w:rsidR="006250EE">
        <w:rPr>
          <w:color w:val="000000" w:themeColor="text1"/>
        </w:rPr>
        <w:t>program</w:t>
      </w:r>
      <w:r>
        <w:rPr>
          <w:color w:val="000000" w:themeColor="text1"/>
        </w:rPr>
        <w:t>,</w:t>
      </w:r>
    </w:p>
    <w:p w:rsidR="00E93252" w:rsidRPr="00D26EC5" w:rsidRDefault="00E93252" w:rsidP="00D26EC5">
      <w:pPr>
        <w:pStyle w:val="Akapitzlist"/>
        <w:numPr>
          <w:ilvl w:val="0"/>
          <w:numId w:val="14"/>
        </w:numPr>
        <w:spacing w:line="360" w:lineRule="auto"/>
        <w:jc w:val="both"/>
        <w:rPr>
          <w:color w:val="000000" w:themeColor="text1"/>
        </w:rPr>
      </w:pPr>
      <w:r>
        <w:rPr>
          <w:color w:val="000000" w:themeColor="text1"/>
        </w:rPr>
        <w:t>planning a list of the appropriate teaching staff and presenting it to the Dean</w:t>
      </w:r>
      <w:r w:rsidR="00AC759B">
        <w:rPr>
          <w:color w:val="000000" w:themeColor="text1"/>
        </w:rPr>
        <w:t>/Dean of the Branch for approval</w:t>
      </w:r>
      <w:r>
        <w:rPr>
          <w:color w:val="000000" w:themeColor="text1"/>
        </w:rPr>
        <w:t>,</w:t>
      </w:r>
    </w:p>
    <w:p w:rsidR="00150326" w:rsidRDefault="00E93252" w:rsidP="00B8232B">
      <w:pPr>
        <w:pStyle w:val="Akapitzlist"/>
        <w:numPr>
          <w:ilvl w:val="0"/>
          <w:numId w:val="14"/>
        </w:numPr>
        <w:spacing w:line="360" w:lineRule="auto"/>
        <w:jc w:val="both"/>
        <w:rPr>
          <w:color w:val="000000" w:themeColor="text1"/>
        </w:rPr>
      </w:pPr>
      <w:r>
        <w:rPr>
          <w:color w:val="000000" w:themeColor="text1"/>
        </w:rPr>
        <w:t xml:space="preserve">preparing, in consultation with the Dean for </w:t>
      </w:r>
      <w:r w:rsidR="00B8232B" w:rsidRPr="00B8232B">
        <w:rPr>
          <w:color w:val="000000" w:themeColor="text1"/>
        </w:rPr>
        <w:t>Academic Programs</w:t>
      </w:r>
      <w:r w:rsidR="00AC759B">
        <w:rPr>
          <w:color w:val="000000" w:themeColor="text1"/>
        </w:rPr>
        <w:t>/</w:t>
      </w:r>
      <w:r>
        <w:rPr>
          <w:color w:val="000000" w:themeColor="text1"/>
        </w:rPr>
        <w:t xml:space="preserve">Dean of the Branch, documentation necessary for the accreditation of </w:t>
      </w:r>
      <w:r w:rsidR="0006384F">
        <w:rPr>
          <w:color w:val="000000" w:themeColor="text1"/>
        </w:rPr>
        <w:t xml:space="preserve">programs </w:t>
      </w:r>
      <w:r>
        <w:rPr>
          <w:color w:val="000000" w:themeColor="text1"/>
        </w:rPr>
        <w:t>by PKA</w:t>
      </w:r>
      <w:r w:rsidR="00AC759B">
        <w:rPr>
          <w:color w:val="000000" w:themeColor="text1"/>
        </w:rPr>
        <w:t xml:space="preserve"> (the Polish Accreditation Committee)</w:t>
      </w:r>
      <w:r>
        <w:rPr>
          <w:color w:val="000000" w:themeColor="text1"/>
        </w:rPr>
        <w:t>, with the support of other organizational units of the University,</w:t>
      </w:r>
    </w:p>
    <w:p w:rsidR="00E93252" w:rsidRPr="00D26EC5" w:rsidRDefault="00E93252" w:rsidP="00D26EC5">
      <w:pPr>
        <w:pStyle w:val="Akapitzlist"/>
        <w:numPr>
          <w:ilvl w:val="0"/>
          <w:numId w:val="14"/>
        </w:numPr>
        <w:spacing w:line="360" w:lineRule="auto"/>
        <w:jc w:val="both"/>
        <w:rPr>
          <w:color w:val="000000" w:themeColor="text1"/>
        </w:rPr>
      </w:pPr>
      <w:r>
        <w:rPr>
          <w:color w:val="000000" w:themeColor="text1"/>
        </w:rPr>
        <w:t xml:space="preserve">verifying the seminar offer for consistency with the learning outcomes of a given </w:t>
      </w:r>
      <w:r w:rsidR="006250EE">
        <w:rPr>
          <w:color w:val="000000" w:themeColor="text1"/>
        </w:rPr>
        <w:t>program</w:t>
      </w:r>
      <w:r>
        <w:rPr>
          <w:color w:val="000000" w:themeColor="text1"/>
        </w:rPr>
        <w:t>,</w:t>
      </w:r>
    </w:p>
    <w:p w:rsidR="00E93252" w:rsidRPr="00D26EC5" w:rsidRDefault="00E93252" w:rsidP="00D26EC5">
      <w:pPr>
        <w:pStyle w:val="Akapitzlist"/>
        <w:numPr>
          <w:ilvl w:val="0"/>
          <w:numId w:val="14"/>
        </w:numPr>
        <w:spacing w:line="360" w:lineRule="auto"/>
        <w:jc w:val="both"/>
        <w:rPr>
          <w:color w:val="000000" w:themeColor="text1"/>
        </w:rPr>
      </w:pPr>
      <w:r>
        <w:rPr>
          <w:color w:val="000000" w:themeColor="text1"/>
        </w:rPr>
        <w:t>supporting the graduation process,</w:t>
      </w:r>
    </w:p>
    <w:p w:rsidR="00E93252" w:rsidRPr="00D26EC5" w:rsidRDefault="00E93252" w:rsidP="00D26EC5">
      <w:pPr>
        <w:pStyle w:val="Akapitzlist"/>
        <w:numPr>
          <w:ilvl w:val="0"/>
          <w:numId w:val="14"/>
        </w:numPr>
        <w:spacing w:line="360" w:lineRule="auto"/>
        <w:jc w:val="both"/>
        <w:rPr>
          <w:color w:val="000000" w:themeColor="text1"/>
        </w:rPr>
      </w:pPr>
      <w:r>
        <w:rPr>
          <w:color w:val="000000" w:themeColor="text1"/>
        </w:rPr>
        <w:t>verifying and approving the course syl</w:t>
      </w:r>
      <w:r w:rsidR="006250EE">
        <w:rPr>
          <w:color w:val="000000" w:themeColor="text1"/>
        </w:rPr>
        <w:t>labuses implemented in a given program</w:t>
      </w:r>
      <w:r>
        <w:rPr>
          <w:color w:val="000000" w:themeColor="text1"/>
        </w:rPr>
        <w:t>,</w:t>
      </w:r>
    </w:p>
    <w:p w:rsidR="00E63F2A" w:rsidRPr="00D26EC5" w:rsidRDefault="00E93252" w:rsidP="00D26EC5">
      <w:pPr>
        <w:pStyle w:val="Akapitzlist"/>
        <w:numPr>
          <w:ilvl w:val="0"/>
          <w:numId w:val="14"/>
        </w:numPr>
        <w:spacing w:line="360" w:lineRule="auto"/>
        <w:jc w:val="both"/>
        <w:rPr>
          <w:color w:val="000000" w:themeColor="text1"/>
        </w:rPr>
      </w:pPr>
      <w:r>
        <w:rPr>
          <w:color w:val="000000" w:themeColor="text1"/>
        </w:rPr>
        <w:t xml:space="preserve">taking care of the quality of documentation concerning the curriculum of a given </w:t>
      </w:r>
      <w:r w:rsidR="006250EE">
        <w:rPr>
          <w:color w:val="000000" w:themeColor="text1"/>
        </w:rPr>
        <w:t>program</w:t>
      </w:r>
      <w:r>
        <w:rPr>
          <w:color w:val="000000" w:themeColor="text1"/>
        </w:rPr>
        <w:t>.</w:t>
      </w:r>
    </w:p>
    <w:p w:rsidR="00BE3CB6" w:rsidRPr="00D26EC5" w:rsidRDefault="00BE3CB6" w:rsidP="00BF381C">
      <w:pPr>
        <w:autoSpaceDE w:val="0"/>
        <w:autoSpaceDN w:val="0"/>
        <w:adjustRightInd w:val="0"/>
        <w:spacing w:line="360" w:lineRule="auto"/>
        <w:ind w:firstLine="709"/>
        <w:rPr>
          <w:color w:val="000000" w:themeColor="text1"/>
        </w:rPr>
      </w:pPr>
      <w:r>
        <w:rPr>
          <w:color w:val="000000" w:themeColor="text1"/>
        </w:rPr>
        <w:t xml:space="preserve">The tasks of the </w:t>
      </w:r>
      <w:r w:rsidR="00351FC1">
        <w:rPr>
          <w:color w:val="000000" w:themeColor="text1"/>
        </w:rPr>
        <w:t>Program</w:t>
      </w:r>
      <w:r>
        <w:rPr>
          <w:color w:val="000000" w:themeColor="text1"/>
        </w:rPr>
        <w:t xml:space="preserve"> Councils include, in particular:</w:t>
      </w:r>
    </w:p>
    <w:p w:rsidR="00150326" w:rsidRDefault="00BE3CB6" w:rsidP="00D26EC5">
      <w:pPr>
        <w:pStyle w:val="Akapitzlist"/>
        <w:numPr>
          <w:ilvl w:val="0"/>
          <w:numId w:val="13"/>
        </w:numPr>
        <w:spacing w:line="360" w:lineRule="auto"/>
        <w:jc w:val="both"/>
        <w:rPr>
          <w:color w:val="000000" w:themeColor="text1"/>
        </w:rPr>
      </w:pPr>
      <w:r>
        <w:rPr>
          <w:color w:val="000000" w:themeColor="text1"/>
        </w:rPr>
        <w:t xml:space="preserve">developing learning outcomes for a given </w:t>
      </w:r>
      <w:r w:rsidR="006250EE">
        <w:rPr>
          <w:color w:val="000000" w:themeColor="text1"/>
        </w:rPr>
        <w:t>program</w:t>
      </w:r>
      <w:r>
        <w:rPr>
          <w:color w:val="000000" w:themeColor="text1"/>
        </w:rPr>
        <w:t>,</w:t>
      </w:r>
    </w:p>
    <w:p w:rsidR="00150326" w:rsidRDefault="00BE3CB6" w:rsidP="00D26EC5">
      <w:pPr>
        <w:pStyle w:val="Akapitzlist"/>
        <w:numPr>
          <w:ilvl w:val="0"/>
          <w:numId w:val="13"/>
        </w:numPr>
        <w:spacing w:line="360" w:lineRule="auto"/>
        <w:jc w:val="both"/>
        <w:rPr>
          <w:color w:val="000000" w:themeColor="text1"/>
        </w:rPr>
      </w:pPr>
      <w:r>
        <w:rPr>
          <w:color w:val="000000" w:themeColor="text1"/>
        </w:rPr>
        <w:t xml:space="preserve">preparing changes in the curriculum for a given </w:t>
      </w:r>
      <w:r w:rsidR="006250EE">
        <w:rPr>
          <w:color w:val="000000" w:themeColor="text1"/>
        </w:rPr>
        <w:t>program</w:t>
      </w:r>
      <w:r>
        <w:rPr>
          <w:color w:val="000000" w:themeColor="text1"/>
        </w:rPr>
        <w:t>, including the development of a</w:t>
      </w:r>
      <w:r w:rsidR="0092360D">
        <w:rPr>
          <w:color w:val="000000" w:themeColor="text1"/>
        </w:rPr>
        <w:t>n education</w:t>
      </w:r>
      <w:r>
        <w:rPr>
          <w:color w:val="000000" w:themeColor="text1"/>
        </w:rPr>
        <w:t xml:space="preserve"> path/module/</w:t>
      </w:r>
      <w:r w:rsidR="0092360D">
        <w:rPr>
          <w:color w:val="000000" w:themeColor="text1"/>
        </w:rPr>
        <w:t>program specialty</w:t>
      </w:r>
      <w:r>
        <w:rPr>
          <w:color w:val="000000" w:themeColor="text1"/>
        </w:rPr>
        <w:t>,</w:t>
      </w:r>
    </w:p>
    <w:p w:rsidR="00150326" w:rsidRDefault="00BE3CB6" w:rsidP="00D26EC5">
      <w:pPr>
        <w:pStyle w:val="Akapitzlist"/>
        <w:numPr>
          <w:ilvl w:val="0"/>
          <w:numId w:val="13"/>
        </w:numPr>
        <w:spacing w:line="360" w:lineRule="auto"/>
        <w:jc w:val="both"/>
        <w:rPr>
          <w:color w:val="000000" w:themeColor="text1"/>
        </w:rPr>
      </w:pPr>
      <w:r>
        <w:rPr>
          <w:color w:val="000000" w:themeColor="text1"/>
        </w:rPr>
        <w:t xml:space="preserve">monitoring the quality of </w:t>
      </w:r>
      <w:r w:rsidR="00914A6F">
        <w:rPr>
          <w:color w:val="000000" w:themeColor="text1"/>
        </w:rPr>
        <w:t>teaching</w:t>
      </w:r>
      <w:r>
        <w:rPr>
          <w:color w:val="000000" w:themeColor="text1"/>
        </w:rPr>
        <w:t xml:space="preserve"> in a given</w:t>
      </w:r>
      <w:r w:rsidR="0092360D">
        <w:rPr>
          <w:color w:val="000000" w:themeColor="text1"/>
        </w:rPr>
        <w:t xml:space="preserve"> program</w:t>
      </w:r>
      <w:r>
        <w:rPr>
          <w:color w:val="000000" w:themeColor="text1"/>
        </w:rPr>
        <w:t>,</w:t>
      </w:r>
    </w:p>
    <w:p w:rsidR="00150326" w:rsidRDefault="00BE3CB6" w:rsidP="00D26EC5">
      <w:pPr>
        <w:pStyle w:val="Akapitzlist"/>
        <w:numPr>
          <w:ilvl w:val="0"/>
          <w:numId w:val="13"/>
        </w:numPr>
        <w:spacing w:line="360" w:lineRule="auto"/>
        <w:jc w:val="both"/>
        <w:rPr>
          <w:color w:val="000000" w:themeColor="text1"/>
        </w:rPr>
      </w:pPr>
      <w:r>
        <w:rPr>
          <w:color w:val="000000" w:themeColor="text1"/>
        </w:rPr>
        <w:t>analyzing potential and actual problems related to the realization of the curriculum in a</w:t>
      </w:r>
      <w:r w:rsidR="00150326">
        <w:rPr>
          <w:color w:val="000000" w:themeColor="text1"/>
        </w:rPr>
        <w:t> </w:t>
      </w:r>
      <w:r>
        <w:rPr>
          <w:color w:val="000000" w:themeColor="text1"/>
        </w:rPr>
        <w:t xml:space="preserve">given </w:t>
      </w:r>
      <w:r w:rsidR="0092360D">
        <w:rPr>
          <w:color w:val="000000" w:themeColor="text1"/>
        </w:rPr>
        <w:t>program</w:t>
      </w:r>
      <w:r>
        <w:rPr>
          <w:color w:val="000000" w:themeColor="text1"/>
        </w:rPr>
        <w:t>,</w:t>
      </w:r>
    </w:p>
    <w:p w:rsidR="00BE3CB6" w:rsidRPr="00D26EC5" w:rsidRDefault="00BE3CB6" w:rsidP="00D26EC5">
      <w:pPr>
        <w:pStyle w:val="Akapitzlist"/>
        <w:numPr>
          <w:ilvl w:val="0"/>
          <w:numId w:val="13"/>
        </w:numPr>
        <w:spacing w:line="360" w:lineRule="auto"/>
        <w:jc w:val="both"/>
        <w:rPr>
          <w:color w:val="000000" w:themeColor="text1"/>
        </w:rPr>
      </w:pPr>
      <w:r>
        <w:rPr>
          <w:color w:val="000000" w:themeColor="text1"/>
        </w:rPr>
        <w:t xml:space="preserve">analyzing the compatibility of learning outcomes in a given </w:t>
      </w:r>
      <w:r w:rsidR="0092360D">
        <w:rPr>
          <w:color w:val="000000" w:themeColor="text1"/>
        </w:rPr>
        <w:t>program</w:t>
      </w:r>
      <w:r>
        <w:rPr>
          <w:color w:val="000000" w:themeColor="text1"/>
        </w:rPr>
        <w:t xml:space="preserve"> with the needs of the labor market.</w:t>
      </w:r>
    </w:p>
    <w:p w:rsidR="00350625" w:rsidRDefault="00350625" w:rsidP="003E4F22">
      <w:pPr>
        <w:autoSpaceDE w:val="0"/>
        <w:autoSpaceDN w:val="0"/>
        <w:adjustRightInd w:val="0"/>
        <w:spacing w:line="360" w:lineRule="auto"/>
        <w:ind w:firstLine="709"/>
        <w:jc w:val="both"/>
        <w:rPr>
          <w:color w:val="000000" w:themeColor="text1"/>
        </w:rPr>
      </w:pPr>
      <w:r>
        <w:rPr>
          <w:color w:val="000000" w:themeColor="text1"/>
        </w:rPr>
        <w:t xml:space="preserve">The cooperation of the abovementioned entities of the Internal System for Quality in Education </w:t>
      </w:r>
      <w:r w:rsidR="00914A6F">
        <w:rPr>
          <w:color w:val="000000" w:themeColor="text1"/>
        </w:rPr>
        <w:t xml:space="preserve">makes it possible to maintain the </w:t>
      </w:r>
      <w:r>
        <w:rPr>
          <w:color w:val="000000" w:themeColor="text1"/>
        </w:rPr>
        <w:t>continuity of work on improving the quality of education at the WUEB.</w:t>
      </w:r>
    </w:p>
    <w:p w:rsidR="00AC759B" w:rsidRDefault="00AC759B" w:rsidP="003E4F22">
      <w:pPr>
        <w:autoSpaceDE w:val="0"/>
        <w:autoSpaceDN w:val="0"/>
        <w:adjustRightInd w:val="0"/>
        <w:spacing w:line="360" w:lineRule="auto"/>
        <w:ind w:firstLine="709"/>
        <w:jc w:val="both"/>
        <w:rPr>
          <w:color w:val="000000" w:themeColor="text1"/>
        </w:rPr>
      </w:pPr>
      <w:r>
        <w:rPr>
          <w:color w:val="000000" w:themeColor="text1"/>
        </w:rPr>
        <w:t xml:space="preserve">The tasks of </w:t>
      </w:r>
      <w:r w:rsidR="00350625" w:rsidRPr="0096002D">
        <w:rPr>
          <w:color w:val="000000" w:themeColor="text1"/>
        </w:rPr>
        <w:t xml:space="preserve">the </w:t>
      </w:r>
      <w:r w:rsidRPr="0096002D">
        <w:rPr>
          <w:color w:val="000000" w:themeColor="text1"/>
        </w:rPr>
        <w:t xml:space="preserve">Committee for Assessing Postgraduate </w:t>
      </w:r>
      <w:r w:rsidR="003757FF" w:rsidRPr="0096002D">
        <w:rPr>
          <w:color w:val="000000" w:themeColor="text1"/>
        </w:rPr>
        <w:t>Stud</w:t>
      </w:r>
      <w:r w:rsidR="00DD38E7" w:rsidRPr="0096002D">
        <w:rPr>
          <w:color w:val="000000" w:themeColor="text1"/>
        </w:rPr>
        <w:t>ies</w:t>
      </w:r>
      <w:r w:rsidRPr="0096002D">
        <w:rPr>
          <w:color w:val="000000" w:themeColor="text1"/>
        </w:rPr>
        <w:t xml:space="preserve"> Curricula include</w:t>
      </w:r>
      <w:r>
        <w:rPr>
          <w:color w:val="000000" w:themeColor="text1"/>
        </w:rPr>
        <w:t>, in particular:</w:t>
      </w:r>
    </w:p>
    <w:p w:rsidR="00397BF6" w:rsidRDefault="003757FF" w:rsidP="00397BF6">
      <w:pPr>
        <w:pStyle w:val="Akapitzlist"/>
        <w:numPr>
          <w:ilvl w:val="0"/>
          <w:numId w:val="34"/>
        </w:numPr>
        <w:autoSpaceDE w:val="0"/>
        <w:autoSpaceDN w:val="0"/>
        <w:adjustRightInd w:val="0"/>
        <w:spacing w:line="360" w:lineRule="auto"/>
        <w:ind w:left="357" w:hanging="357"/>
        <w:jc w:val="both"/>
        <w:rPr>
          <w:color w:val="000000" w:themeColor="text1"/>
        </w:rPr>
      </w:pPr>
      <w:r>
        <w:rPr>
          <w:color w:val="000000" w:themeColor="text1"/>
        </w:rPr>
        <w:t>substanti</w:t>
      </w:r>
      <w:r w:rsidR="00914A6F">
        <w:rPr>
          <w:color w:val="000000" w:themeColor="text1"/>
        </w:rPr>
        <w:t>ve</w:t>
      </w:r>
      <w:r>
        <w:rPr>
          <w:color w:val="000000" w:themeColor="text1"/>
        </w:rPr>
        <w:t xml:space="preserve"> evaluation of the proposed postgraduate study curricul</w:t>
      </w:r>
      <w:r w:rsidR="00914A6F">
        <w:rPr>
          <w:color w:val="000000" w:themeColor="text1"/>
        </w:rPr>
        <w:t>um</w:t>
      </w:r>
      <w:r>
        <w:rPr>
          <w:color w:val="000000" w:themeColor="text1"/>
        </w:rPr>
        <w:t xml:space="preserve"> and submitting it to the Senate,</w:t>
      </w:r>
    </w:p>
    <w:p w:rsidR="003757FF" w:rsidRPr="00397BF6" w:rsidRDefault="003757FF" w:rsidP="00397BF6">
      <w:pPr>
        <w:pStyle w:val="Akapitzlist"/>
        <w:numPr>
          <w:ilvl w:val="0"/>
          <w:numId w:val="34"/>
        </w:numPr>
        <w:autoSpaceDE w:val="0"/>
        <w:autoSpaceDN w:val="0"/>
        <w:adjustRightInd w:val="0"/>
        <w:spacing w:line="360" w:lineRule="auto"/>
        <w:ind w:left="357" w:hanging="357"/>
        <w:jc w:val="both"/>
        <w:rPr>
          <w:color w:val="000000" w:themeColor="text1"/>
        </w:rPr>
      </w:pPr>
      <w:r>
        <w:rPr>
          <w:color w:val="000000" w:themeColor="text1"/>
        </w:rPr>
        <w:t>preventin</w:t>
      </w:r>
      <w:r w:rsidR="00FA3589">
        <w:rPr>
          <w:color w:val="000000" w:themeColor="text1"/>
        </w:rPr>
        <w:t>g</w:t>
      </w:r>
      <w:r>
        <w:rPr>
          <w:color w:val="000000" w:themeColor="text1"/>
        </w:rPr>
        <w:t xml:space="preserve"> the </w:t>
      </w:r>
      <w:r w:rsidR="00FA3589">
        <w:rPr>
          <w:color w:val="000000" w:themeColor="text1"/>
        </w:rPr>
        <w:t>launch</w:t>
      </w:r>
      <w:r>
        <w:rPr>
          <w:color w:val="000000" w:themeColor="text1"/>
        </w:rPr>
        <w:t xml:space="preserve"> of postgraduate studies competing with each other. </w:t>
      </w:r>
    </w:p>
    <w:p w:rsidR="00456F94" w:rsidRPr="00D26EC5" w:rsidRDefault="00456F94" w:rsidP="00D26EC5">
      <w:pPr>
        <w:spacing w:line="360" w:lineRule="auto"/>
        <w:jc w:val="both"/>
        <w:rPr>
          <w:color w:val="000000" w:themeColor="text1"/>
        </w:rPr>
      </w:pPr>
    </w:p>
    <w:p w:rsidR="00FD44AF" w:rsidRPr="00D26EC5" w:rsidRDefault="001C2DB3" w:rsidP="00D26EC5">
      <w:pPr>
        <w:pStyle w:val="Nagwek1"/>
        <w:numPr>
          <w:ilvl w:val="0"/>
          <w:numId w:val="20"/>
        </w:numPr>
        <w:spacing w:before="0" w:line="360" w:lineRule="auto"/>
        <w:jc w:val="both"/>
        <w:rPr>
          <w:rFonts w:ascii="Times New Roman" w:hAnsi="Times New Roman" w:cs="Times New Roman"/>
          <w:color w:val="000000" w:themeColor="text1"/>
          <w:sz w:val="24"/>
          <w:szCs w:val="24"/>
        </w:rPr>
      </w:pPr>
      <w:bookmarkStart w:id="5" w:name="_Toc52956862"/>
      <w:bookmarkStart w:id="6" w:name="_Toc89285824"/>
      <w:r>
        <w:rPr>
          <w:rFonts w:ascii="Times New Roman" w:hAnsi="Times New Roman"/>
          <w:b/>
          <w:color w:val="000000" w:themeColor="text1"/>
          <w:sz w:val="24"/>
          <w:szCs w:val="24"/>
        </w:rPr>
        <w:t>PROCEDURES AND STANDARDS OF QUALITY ASSURANCE</w:t>
      </w:r>
      <w:bookmarkEnd w:id="5"/>
      <w:r w:rsidR="00154ED4">
        <w:rPr>
          <w:rFonts w:ascii="Times New Roman" w:hAnsi="Times New Roman"/>
          <w:b/>
          <w:color w:val="000000" w:themeColor="text1"/>
          <w:sz w:val="24"/>
          <w:szCs w:val="24"/>
        </w:rPr>
        <w:t xml:space="preserve"> IN EDUCATION</w:t>
      </w:r>
      <w:bookmarkEnd w:id="6"/>
    </w:p>
    <w:p w:rsidR="00FD44AF" w:rsidRPr="00D26EC5" w:rsidRDefault="00FD44AF" w:rsidP="00D26EC5">
      <w:pPr>
        <w:pStyle w:val="Nagwek2"/>
        <w:numPr>
          <w:ilvl w:val="1"/>
          <w:numId w:val="22"/>
        </w:numPr>
        <w:spacing w:before="0" w:line="360" w:lineRule="auto"/>
        <w:ind w:left="567" w:hanging="567"/>
        <w:jc w:val="both"/>
        <w:rPr>
          <w:rFonts w:ascii="Times New Roman" w:hAnsi="Times New Roman" w:cs="Times New Roman"/>
          <w:color w:val="000000" w:themeColor="text1"/>
          <w:sz w:val="24"/>
          <w:szCs w:val="24"/>
        </w:rPr>
      </w:pPr>
      <w:bookmarkStart w:id="7" w:name="_Toc52956863"/>
      <w:bookmarkStart w:id="8" w:name="_Toc89285825"/>
      <w:r>
        <w:rPr>
          <w:rFonts w:ascii="Times New Roman" w:hAnsi="Times New Roman"/>
          <w:color w:val="000000" w:themeColor="text1"/>
          <w:sz w:val="24"/>
          <w:szCs w:val="24"/>
        </w:rPr>
        <w:t>The process of formulating selection requirements – desired learning outcomes adopted in education standards</w:t>
      </w:r>
      <w:bookmarkEnd w:id="7"/>
      <w:bookmarkEnd w:id="8"/>
    </w:p>
    <w:p w:rsidR="23718AF5" w:rsidRPr="00D26EC5" w:rsidRDefault="23718AF5" w:rsidP="00D26EC5">
      <w:pPr>
        <w:spacing w:line="360" w:lineRule="auto"/>
        <w:ind w:firstLine="720"/>
        <w:jc w:val="both"/>
        <w:rPr>
          <w:color w:val="000000" w:themeColor="text1"/>
        </w:rPr>
      </w:pPr>
      <w:r>
        <w:rPr>
          <w:color w:val="000000" w:themeColor="text1"/>
        </w:rPr>
        <w:t xml:space="preserve">The education system in force in Poland, and thus at Wroclaw University of Economics and Business, is based on learning outcomes. It assumes that the basis of the teaching process are three main types of learning outcomes that a graduate acquires during his/her studies. The indicated learning outcomes refer to the knowledge, skills and social competences of the graduate, defined within particular </w:t>
      </w:r>
      <w:r w:rsidR="006250EE">
        <w:rPr>
          <w:color w:val="000000" w:themeColor="text1"/>
        </w:rPr>
        <w:t>programs</w:t>
      </w:r>
      <w:r>
        <w:rPr>
          <w:color w:val="000000" w:themeColor="text1"/>
        </w:rPr>
        <w:t xml:space="preserve">. The Internal System for Quality in Education is based on the creation of conditions for the achievement of specific learning outcomes, determined in accordance with the Polish Qualification Framework for all </w:t>
      </w:r>
      <w:r w:rsidR="006250EE">
        <w:rPr>
          <w:color w:val="000000" w:themeColor="text1"/>
        </w:rPr>
        <w:t xml:space="preserve">programs </w:t>
      </w:r>
      <w:r>
        <w:rPr>
          <w:color w:val="000000" w:themeColor="text1"/>
        </w:rPr>
        <w:t>of study conducted at the University. This means directing the assessment of the quality of education to verifying the level of achievement of the assumed outcomes by comparing them with the adopted teaching objectives.</w:t>
      </w:r>
    </w:p>
    <w:p w:rsidR="3A2A793C" w:rsidRPr="00D26EC5" w:rsidRDefault="3A2A793C" w:rsidP="00D26EC5">
      <w:pPr>
        <w:spacing w:line="360" w:lineRule="auto"/>
        <w:ind w:firstLine="720"/>
        <w:jc w:val="both"/>
        <w:rPr>
          <w:color w:val="000000" w:themeColor="text1"/>
        </w:rPr>
      </w:pPr>
      <w:r>
        <w:rPr>
          <w:color w:val="000000" w:themeColor="text1"/>
        </w:rPr>
        <w:t xml:space="preserve">The University conducts regular works on the optimization of the teaching process in the scope of the curricula and organization of first and second cycle studies. The assessment of learning outcomes takes place at each stage of education, both at the level of individual courses (elements of the final grade should reflect the realization of the assumed learning outcomes), as well as at the level of the entire </w:t>
      </w:r>
      <w:r w:rsidR="006250EE">
        <w:rPr>
          <w:color w:val="000000" w:themeColor="text1"/>
        </w:rPr>
        <w:t>program</w:t>
      </w:r>
      <w:r>
        <w:rPr>
          <w:color w:val="000000" w:themeColor="text1"/>
        </w:rPr>
        <w:t xml:space="preserve"> (diploma</w:t>
      </w:r>
      <w:r w:rsidR="006250EE">
        <w:rPr>
          <w:color w:val="000000" w:themeColor="text1"/>
        </w:rPr>
        <w:t xml:space="preserve"> thesis and diploma exam</w:t>
      </w:r>
      <w:r>
        <w:rPr>
          <w:color w:val="000000" w:themeColor="text1"/>
        </w:rPr>
        <w:t>).</w:t>
      </w:r>
    </w:p>
    <w:p w:rsidR="771F0DA0" w:rsidRPr="00D26EC5" w:rsidRDefault="00E919E9" w:rsidP="00D26EC5">
      <w:pPr>
        <w:spacing w:line="360" w:lineRule="auto"/>
        <w:ind w:firstLine="720"/>
        <w:jc w:val="both"/>
        <w:rPr>
          <w:color w:val="000000" w:themeColor="text1"/>
        </w:rPr>
      </w:pPr>
      <w:r>
        <w:rPr>
          <w:color w:val="000000" w:themeColor="text1"/>
        </w:rPr>
        <w:t>Pursuant to the Regulation of the Minister of Science and Higher Education of 27 September 2018 on higher education studies (</w:t>
      </w:r>
      <w:r w:rsidR="0096002D">
        <w:rPr>
          <w:color w:val="000000" w:themeColor="text1"/>
        </w:rPr>
        <w:t>Dz</w:t>
      </w:r>
      <w:r w:rsidR="00BB4513">
        <w:rPr>
          <w:color w:val="000000" w:themeColor="text1"/>
        </w:rPr>
        <w:t>. </w:t>
      </w:r>
      <w:r w:rsidR="0096002D">
        <w:rPr>
          <w:color w:val="000000" w:themeColor="text1"/>
        </w:rPr>
        <w:t>U</w:t>
      </w:r>
      <w:r w:rsidR="00BB4513">
        <w:rPr>
          <w:color w:val="000000" w:themeColor="text1"/>
        </w:rPr>
        <w:t>.</w:t>
      </w:r>
      <w:r w:rsidR="0096002D">
        <w:rPr>
          <w:color w:val="000000" w:themeColor="text1"/>
        </w:rPr>
        <w:t xml:space="preserve"> /</w:t>
      </w:r>
      <w:r>
        <w:rPr>
          <w:color w:val="000000" w:themeColor="text1"/>
        </w:rPr>
        <w:t>Journal of Laws</w:t>
      </w:r>
      <w:r w:rsidR="0096002D">
        <w:rPr>
          <w:color w:val="000000" w:themeColor="text1"/>
        </w:rPr>
        <w:t>/</w:t>
      </w:r>
      <w:r>
        <w:rPr>
          <w:color w:val="000000" w:themeColor="text1"/>
        </w:rPr>
        <w:t xml:space="preserve"> </w:t>
      </w:r>
      <w:r w:rsidR="00F77F6A">
        <w:rPr>
          <w:color w:val="000000" w:themeColor="text1"/>
        </w:rPr>
        <w:t xml:space="preserve">of </w:t>
      </w:r>
      <w:r>
        <w:rPr>
          <w:color w:val="000000" w:themeColor="text1"/>
        </w:rPr>
        <w:t xml:space="preserve">2018, item 1861, as amended), hereinafter referred to as the Regulation, the curricula in force at the </w:t>
      </w:r>
      <w:r w:rsidR="00A0520E">
        <w:rPr>
          <w:color w:val="000000" w:themeColor="text1"/>
        </w:rPr>
        <w:t>WUEB</w:t>
      </w:r>
      <w:r>
        <w:rPr>
          <w:color w:val="000000" w:themeColor="text1"/>
        </w:rPr>
        <w:t xml:space="preserve"> indicate the means of verifying the student’s achievement of each learning outcome during the entire course of study. When creating a study syllabus for a given course, the lecturer indicates learning outcomes for the course and </w:t>
      </w:r>
      <w:r w:rsidR="006250EE">
        <w:rPr>
          <w:color w:val="000000" w:themeColor="text1"/>
        </w:rPr>
        <w:t>links them with the program learning outcomes</w:t>
      </w:r>
      <w:r>
        <w:rPr>
          <w:color w:val="000000" w:themeColor="text1"/>
        </w:rPr>
        <w:t>, and then defines the form in which they will be verified. In the syllabuses applicable at the Wroclaw University of Economics and Business (in the KRK electronic syllabus system), learning outcomes for individual courses can be verified by: exams, control papers, research projects and activity.</w:t>
      </w:r>
    </w:p>
    <w:p w:rsidR="6D3DAF78" w:rsidRPr="00D26EC5" w:rsidRDefault="6D3DAF78" w:rsidP="00D26EC5">
      <w:pPr>
        <w:spacing w:line="360" w:lineRule="auto"/>
        <w:ind w:firstLine="720"/>
        <w:jc w:val="both"/>
        <w:rPr>
          <w:color w:val="000000" w:themeColor="text1"/>
        </w:rPr>
      </w:pPr>
    </w:p>
    <w:p w:rsidR="001C2DB3" w:rsidRPr="00D26EC5" w:rsidRDefault="001C2DB3" w:rsidP="00D26EC5">
      <w:pPr>
        <w:pStyle w:val="Nagwek2"/>
        <w:numPr>
          <w:ilvl w:val="1"/>
          <w:numId w:val="22"/>
        </w:numPr>
        <w:spacing w:before="0" w:line="360" w:lineRule="auto"/>
        <w:ind w:left="567" w:hanging="567"/>
        <w:jc w:val="both"/>
        <w:rPr>
          <w:rFonts w:ascii="Times New Roman" w:hAnsi="Times New Roman" w:cs="Times New Roman"/>
          <w:color w:val="000000" w:themeColor="text1"/>
          <w:sz w:val="24"/>
          <w:szCs w:val="24"/>
        </w:rPr>
      </w:pPr>
      <w:bookmarkStart w:id="9" w:name="_Toc52956864"/>
      <w:bookmarkStart w:id="10" w:name="_Toc89285826"/>
      <w:r>
        <w:rPr>
          <w:rFonts w:ascii="Times New Roman" w:hAnsi="Times New Roman"/>
          <w:color w:val="000000" w:themeColor="text1"/>
          <w:sz w:val="24"/>
          <w:szCs w:val="24"/>
        </w:rPr>
        <w:t>Determining criteria and recruitment process for studies</w:t>
      </w:r>
      <w:bookmarkEnd w:id="9"/>
      <w:bookmarkEnd w:id="10"/>
    </w:p>
    <w:p w:rsidR="5DD4D8FD" w:rsidRPr="00D26EC5" w:rsidRDefault="5DD4D8FD" w:rsidP="00D26EC5">
      <w:pPr>
        <w:spacing w:line="360" w:lineRule="auto"/>
        <w:ind w:firstLine="720"/>
        <w:jc w:val="both"/>
        <w:rPr>
          <w:color w:val="000000" w:themeColor="text1"/>
        </w:rPr>
      </w:pPr>
      <w:r>
        <w:rPr>
          <w:color w:val="000000" w:themeColor="text1"/>
        </w:rPr>
        <w:t>Pursuant to Art</w:t>
      </w:r>
      <w:r w:rsidR="00FA51CF">
        <w:rPr>
          <w:color w:val="000000" w:themeColor="text1"/>
        </w:rPr>
        <w:t>.</w:t>
      </w:r>
      <w:r w:rsidR="00BB4513">
        <w:rPr>
          <w:color w:val="000000" w:themeColor="text1"/>
        </w:rPr>
        <w:t> </w:t>
      </w:r>
      <w:r>
        <w:rPr>
          <w:color w:val="000000" w:themeColor="text1"/>
        </w:rPr>
        <w:t>70 of the Act of 20 July 2018 – Law on Higher Education and Science (</w:t>
      </w:r>
      <w:r w:rsidR="00BB4513">
        <w:rPr>
          <w:color w:val="000000" w:themeColor="text1"/>
        </w:rPr>
        <w:t xml:space="preserve">consolidated Act, </w:t>
      </w:r>
      <w:r w:rsidR="00FA51CF">
        <w:rPr>
          <w:color w:val="000000" w:themeColor="text1"/>
        </w:rPr>
        <w:t>Dz</w:t>
      </w:r>
      <w:r w:rsidR="00BB4513">
        <w:rPr>
          <w:color w:val="000000" w:themeColor="text1"/>
        </w:rPr>
        <w:t>.</w:t>
      </w:r>
      <w:r w:rsidR="00FA51CF">
        <w:rPr>
          <w:color w:val="000000" w:themeColor="text1"/>
        </w:rPr>
        <w:t xml:space="preserve"> U</w:t>
      </w:r>
      <w:r w:rsidR="00BB4513">
        <w:rPr>
          <w:color w:val="000000" w:themeColor="text1"/>
        </w:rPr>
        <w:t>.</w:t>
      </w:r>
      <w:r w:rsidR="00FA51CF">
        <w:rPr>
          <w:color w:val="000000" w:themeColor="text1"/>
        </w:rPr>
        <w:t xml:space="preserve"> </w:t>
      </w:r>
      <w:r>
        <w:rPr>
          <w:color w:val="000000" w:themeColor="text1"/>
        </w:rPr>
        <w:t>of 20</w:t>
      </w:r>
      <w:r w:rsidR="00BB4513">
        <w:rPr>
          <w:color w:val="000000" w:themeColor="text1"/>
        </w:rPr>
        <w:t>2</w:t>
      </w:r>
      <w:r>
        <w:rPr>
          <w:color w:val="000000" w:themeColor="text1"/>
        </w:rPr>
        <w:t xml:space="preserve">1, item </w:t>
      </w:r>
      <w:r w:rsidR="00BB4513">
        <w:rPr>
          <w:color w:val="000000" w:themeColor="text1"/>
        </w:rPr>
        <w:t>478, as amended</w:t>
      </w:r>
      <w:r>
        <w:rPr>
          <w:color w:val="000000" w:themeColor="text1"/>
        </w:rPr>
        <w:t xml:space="preserve">), hereinafter referred to as the Act, the conditions of recruitment for studies at the Wroclaw University of Economics and Business </w:t>
      </w:r>
      <w:r w:rsidR="00E163B3">
        <w:rPr>
          <w:color w:val="000000" w:themeColor="text1"/>
        </w:rPr>
        <w:t>wi</w:t>
      </w:r>
      <w:r>
        <w:rPr>
          <w:color w:val="000000" w:themeColor="text1"/>
        </w:rPr>
        <w:t xml:space="preserve">ll be set out in a resolution of the Senate adopted </w:t>
      </w:r>
      <w:r w:rsidR="00BB4513">
        <w:rPr>
          <w:color w:val="000000" w:themeColor="text1"/>
        </w:rPr>
        <w:t xml:space="preserve">not later than by 30 June of the year preceding the academic year for which the recruitment will be carried out. </w:t>
      </w:r>
      <w:r>
        <w:rPr>
          <w:color w:val="000000" w:themeColor="text1"/>
        </w:rPr>
        <w:t>The selection procedure is competitive in nature.</w:t>
      </w:r>
    </w:p>
    <w:p w:rsidR="00CE6067" w:rsidRPr="00D26EC5" w:rsidRDefault="5DD4D8FD" w:rsidP="00D26EC5">
      <w:pPr>
        <w:spacing w:line="360" w:lineRule="auto"/>
        <w:ind w:firstLine="720"/>
        <w:jc w:val="both"/>
        <w:rPr>
          <w:color w:val="000000" w:themeColor="text1"/>
        </w:rPr>
      </w:pPr>
      <w:r>
        <w:rPr>
          <w:color w:val="000000" w:themeColor="text1"/>
        </w:rPr>
        <w:t>The main element of the recruitment procedure for the first cycle studies is competition of the secondary school leaving certificates (“Matura”). The selection takes place on the basis of the sum of recruitment points obtained from the subjects passed on the secondary school leaving examination in the written part. The same subjects are required in the recruitment process for all</w:t>
      </w:r>
      <w:r w:rsidR="007F71BC">
        <w:rPr>
          <w:color w:val="000000" w:themeColor="text1"/>
        </w:rPr>
        <w:t xml:space="preserve"> programs </w:t>
      </w:r>
      <w:r>
        <w:rPr>
          <w:color w:val="000000" w:themeColor="text1"/>
        </w:rPr>
        <w:t xml:space="preserve">of study conducted at the University. These are mathematics, a foreign language and one subject to choose from: Polish language, geography, history, social studies, physics, chemistry, biology, computer science and philosophy. If a candidate applies for admission to a </w:t>
      </w:r>
      <w:r w:rsidR="007F71BC">
        <w:rPr>
          <w:color w:val="000000" w:themeColor="text1"/>
        </w:rPr>
        <w:t>program</w:t>
      </w:r>
      <w:r>
        <w:rPr>
          <w:color w:val="000000" w:themeColor="text1"/>
        </w:rPr>
        <w:t xml:space="preserve"> conducted in English, the foreign language may only be English at an advanced level</w:t>
      </w:r>
      <w:r w:rsidR="007F71BC">
        <w:rPr>
          <w:color w:val="000000" w:themeColor="text1"/>
        </w:rPr>
        <w:t xml:space="preserve"> or at the level of bilingual </w:t>
      </w:r>
      <w:r w:rsidR="00B75692">
        <w:rPr>
          <w:color w:val="000000" w:themeColor="text1"/>
        </w:rPr>
        <w:t>school forms</w:t>
      </w:r>
      <w:r>
        <w:rPr>
          <w:color w:val="000000" w:themeColor="text1"/>
        </w:rPr>
        <w:t xml:space="preserve">. This is the only case where the University determines the required level at which the subject should be passed on the secondary school leaving certificate. Recruitment points are calculated according to the following rule: for each percentage point obtained at the basic level, the candidate receives 0.5 point and at an </w:t>
      </w:r>
      <w:r w:rsidR="00E163B3">
        <w:rPr>
          <w:color w:val="000000" w:themeColor="text1"/>
        </w:rPr>
        <w:t>advanced</w:t>
      </w:r>
      <w:r>
        <w:rPr>
          <w:color w:val="000000" w:themeColor="text1"/>
        </w:rPr>
        <w:t xml:space="preserve"> level, respectively, for each percentage point, the candidate receives 1 point. An exception is made for the results of a foreign language secondary school leaving examination taken at the bilingual level, for which the candidate receives 1.5 points. Pursuant to Art</w:t>
      </w:r>
      <w:r w:rsidR="00FA51CF">
        <w:rPr>
          <w:color w:val="000000" w:themeColor="text1"/>
        </w:rPr>
        <w:t>. </w:t>
      </w:r>
      <w:r>
        <w:rPr>
          <w:color w:val="000000" w:themeColor="text1"/>
        </w:rPr>
        <w:t xml:space="preserve">70.2 of the Act, the University </w:t>
      </w:r>
      <w:r w:rsidR="00E163B3">
        <w:rPr>
          <w:color w:val="000000" w:themeColor="text1"/>
        </w:rPr>
        <w:t xml:space="preserve">provides </w:t>
      </w:r>
      <w:r>
        <w:rPr>
          <w:color w:val="000000" w:themeColor="text1"/>
        </w:rPr>
        <w:t>a</w:t>
      </w:r>
      <w:r w:rsidR="00E163B3">
        <w:rPr>
          <w:color w:val="000000" w:themeColor="text1"/>
        </w:rPr>
        <w:t xml:space="preserve"> possibility of recruiting for </w:t>
      </w:r>
      <w:r>
        <w:rPr>
          <w:color w:val="000000" w:themeColor="text1"/>
        </w:rPr>
        <w:t xml:space="preserve">persons who have applied for admission to </w:t>
      </w:r>
      <w:r w:rsidR="00E163B3">
        <w:rPr>
          <w:color w:val="000000" w:themeColor="text1"/>
        </w:rPr>
        <w:t xml:space="preserve">the </w:t>
      </w:r>
      <w:r>
        <w:rPr>
          <w:color w:val="000000" w:themeColor="text1"/>
        </w:rPr>
        <w:t>first cycle studies in a given</w:t>
      </w:r>
      <w:r w:rsidR="00B75692">
        <w:rPr>
          <w:color w:val="000000" w:themeColor="text1"/>
        </w:rPr>
        <w:t xml:space="preserve"> program</w:t>
      </w:r>
      <w:r>
        <w:rPr>
          <w:color w:val="000000" w:themeColor="text1"/>
        </w:rPr>
        <w:t xml:space="preserve"> for the academic year for which the recruitment is being carried out, and whose results from the secondary school leaving examination in a given subject or subjects have been increased </w:t>
      </w:r>
      <w:r w:rsidR="00E163B3">
        <w:rPr>
          <w:color w:val="000000" w:themeColor="text1"/>
        </w:rPr>
        <w:t xml:space="preserve">in consequence of </w:t>
      </w:r>
      <w:r>
        <w:rPr>
          <w:color w:val="000000" w:themeColor="text1"/>
        </w:rPr>
        <w:t>an appeal</w:t>
      </w:r>
      <w:r w:rsidR="00B75692">
        <w:rPr>
          <w:color w:val="000000" w:themeColor="text1"/>
        </w:rPr>
        <w:t xml:space="preserve"> lodged with the District Examination Board</w:t>
      </w:r>
      <w:r>
        <w:rPr>
          <w:color w:val="000000" w:themeColor="text1"/>
        </w:rPr>
        <w:t>.</w:t>
      </w:r>
      <w:r w:rsidR="001039F4">
        <w:rPr>
          <w:color w:val="000000" w:themeColor="text1"/>
        </w:rPr>
        <w:t xml:space="preserve"> </w:t>
      </w:r>
      <w:r w:rsidR="00CE6067">
        <w:rPr>
          <w:color w:val="000000" w:themeColor="text1"/>
        </w:rPr>
        <w:t>For candidates who have passed the “International Baccalaureate”, the basis for selection is the grades from the secondary school leaving certificate converted into recruitment points depending on the level of exams passed. The score</w:t>
      </w:r>
      <w:r w:rsidR="00CE6067">
        <w:t xml:space="preserve"> applies to both Polish and foreign language studies, but the latter on the condition that the language of the studies is consistent with that of the “International Baccalaureate”.</w:t>
      </w:r>
    </w:p>
    <w:p w:rsidR="5DD4D8FD" w:rsidRPr="00D26EC5" w:rsidRDefault="5DD4D8FD" w:rsidP="00D26EC5">
      <w:pPr>
        <w:spacing w:line="360" w:lineRule="auto"/>
        <w:ind w:firstLine="720"/>
        <w:jc w:val="both"/>
        <w:rPr>
          <w:color w:val="000000" w:themeColor="text1"/>
        </w:rPr>
      </w:pPr>
      <w:r>
        <w:rPr>
          <w:color w:val="000000" w:themeColor="text1"/>
        </w:rPr>
        <w:t xml:space="preserve">Applications for admission to second cycle studies in all </w:t>
      </w:r>
      <w:r w:rsidR="00F869B8">
        <w:rPr>
          <w:color w:val="000000" w:themeColor="text1"/>
        </w:rPr>
        <w:t xml:space="preserve">programs </w:t>
      </w:r>
      <w:r>
        <w:rPr>
          <w:color w:val="000000" w:themeColor="text1"/>
        </w:rPr>
        <w:t xml:space="preserve">conducted at the University may be submitted by candidates holding at least a first cycle diploma in any </w:t>
      </w:r>
      <w:r w:rsidR="00F869B8">
        <w:rPr>
          <w:color w:val="000000" w:themeColor="text1"/>
        </w:rPr>
        <w:t>program</w:t>
      </w:r>
      <w:r>
        <w:rPr>
          <w:color w:val="000000" w:themeColor="text1"/>
        </w:rPr>
        <w:t xml:space="preserve"> (except</w:t>
      </w:r>
      <w:r w:rsidR="00F869B8">
        <w:rPr>
          <w:color w:val="000000" w:themeColor="text1"/>
        </w:rPr>
        <w:t xml:space="preserve"> for</w:t>
      </w:r>
      <w:r>
        <w:rPr>
          <w:color w:val="000000" w:themeColor="text1"/>
        </w:rPr>
        <w:t xml:space="preserve"> Finance, for which the list of </w:t>
      </w:r>
      <w:r w:rsidR="00F869B8">
        <w:rPr>
          <w:color w:val="000000" w:themeColor="text1"/>
        </w:rPr>
        <w:t xml:space="preserve">programs </w:t>
      </w:r>
      <w:r>
        <w:rPr>
          <w:color w:val="000000" w:themeColor="text1"/>
        </w:rPr>
        <w:t xml:space="preserve">has been narrowed down). In addition, candidates for </w:t>
      </w:r>
      <w:r w:rsidR="00F869B8">
        <w:rPr>
          <w:color w:val="000000" w:themeColor="text1"/>
        </w:rPr>
        <w:t xml:space="preserve">programs </w:t>
      </w:r>
      <w:r>
        <w:rPr>
          <w:color w:val="000000" w:themeColor="text1"/>
        </w:rPr>
        <w:t>conducted in English are required to take a test verifying the level of their language skills. Exemptions from the test may be granted to persons holding a certificate confirming at least B2 level of English language proficiency or holding a diploma of completion of studies conducted in English.</w:t>
      </w:r>
    </w:p>
    <w:p w:rsidR="00150326" w:rsidRDefault="5DD4D8FD" w:rsidP="00D26EC5">
      <w:pPr>
        <w:spacing w:line="360" w:lineRule="auto"/>
        <w:ind w:firstLine="720"/>
        <w:jc w:val="both"/>
        <w:rPr>
          <w:color w:val="000000" w:themeColor="text1"/>
        </w:rPr>
      </w:pPr>
      <w:r>
        <w:rPr>
          <w:color w:val="000000" w:themeColor="text1"/>
        </w:rPr>
        <w:t xml:space="preserve">A key criterion for recruitment to the full-time second cycle studies is an average of the grades received in the first cycle studies and a test or interview covering the range of curriculum related to the learning outcomes of the first cycle studies in the </w:t>
      </w:r>
      <w:r w:rsidR="00952786">
        <w:rPr>
          <w:color w:val="000000" w:themeColor="text1"/>
        </w:rPr>
        <w:t>same program</w:t>
      </w:r>
      <w:r>
        <w:rPr>
          <w:color w:val="000000" w:themeColor="text1"/>
        </w:rPr>
        <w:t xml:space="preserve">. </w:t>
      </w:r>
      <w:r w:rsidR="00952786">
        <w:rPr>
          <w:color w:val="000000" w:themeColor="text1"/>
        </w:rPr>
        <w:t>Admission to</w:t>
      </w:r>
      <w:r>
        <w:rPr>
          <w:color w:val="000000" w:themeColor="text1"/>
        </w:rPr>
        <w:t xml:space="preserve"> part-time second cycle studies is </w:t>
      </w:r>
      <w:r w:rsidR="00952786">
        <w:rPr>
          <w:color w:val="000000" w:themeColor="text1"/>
        </w:rPr>
        <w:t>unrestricted</w:t>
      </w:r>
      <w:r>
        <w:rPr>
          <w:color w:val="000000" w:themeColor="text1"/>
        </w:rPr>
        <w:t>. Qualification is based on verification of submitted documents.</w:t>
      </w:r>
    </w:p>
    <w:p w:rsidR="5DD4D8FD" w:rsidRPr="00D26EC5" w:rsidRDefault="5DD4D8FD" w:rsidP="00D26EC5">
      <w:pPr>
        <w:spacing w:line="360" w:lineRule="auto"/>
        <w:ind w:firstLine="720"/>
        <w:jc w:val="both"/>
        <w:rPr>
          <w:color w:val="000000" w:themeColor="text1"/>
        </w:rPr>
      </w:pPr>
      <w:r>
        <w:rPr>
          <w:color w:val="000000" w:themeColor="text1"/>
        </w:rPr>
        <w:t>Pursuant to Art</w:t>
      </w:r>
      <w:r w:rsidR="00FA51CF">
        <w:rPr>
          <w:color w:val="000000" w:themeColor="text1"/>
        </w:rPr>
        <w:t>. </w:t>
      </w:r>
      <w:r>
        <w:rPr>
          <w:color w:val="000000" w:themeColor="text1"/>
        </w:rPr>
        <w:t>71 of the Act, the rules of recruitment for studies at the Wroclaw University of Economics and Business allow candidates to be admitted to the studies by confirming the learning outcomes acquired in non-formal and informal systems. The binding regulations specify the detailed rules of confirming learning outcomes, the initial requirements to be met by the candidate, the procedure and the authorities conducting the procedure.</w:t>
      </w:r>
    </w:p>
    <w:p w:rsidR="44429A1D" w:rsidRPr="00D26EC5" w:rsidRDefault="44429A1D" w:rsidP="00D26EC5">
      <w:pPr>
        <w:spacing w:line="360" w:lineRule="auto"/>
        <w:ind w:firstLine="720"/>
        <w:jc w:val="both"/>
        <w:rPr>
          <w:color w:val="000000" w:themeColor="text1"/>
        </w:rPr>
      </w:pPr>
      <w:r>
        <w:rPr>
          <w:color w:val="000000" w:themeColor="text1"/>
        </w:rPr>
        <w:t xml:space="preserve">The rules, conditions and procedure for the recognition of learning outcomes and periods of learning and qualifications obtained at another university, including foreign universities, are set out in the </w:t>
      </w:r>
      <w:r w:rsidR="00F91EC2">
        <w:rPr>
          <w:color w:val="000000" w:themeColor="text1"/>
        </w:rPr>
        <w:t>S</w:t>
      </w:r>
      <w:r>
        <w:rPr>
          <w:color w:val="000000" w:themeColor="text1"/>
        </w:rPr>
        <w:t xml:space="preserve">tudy </w:t>
      </w:r>
      <w:r w:rsidR="00F91EC2">
        <w:rPr>
          <w:color w:val="000000" w:themeColor="text1"/>
        </w:rPr>
        <w:t>R</w:t>
      </w:r>
      <w:r>
        <w:rPr>
          <w:color w:val="000000" w:themeColor="text1"/>
        </w:rPr>
        <w:t>egulations. It indicates that a student transferring classes passed at another university receives as many ECTS credits as assigned to the learning outcomes obtained as a result of the realization of relevant classes at the Wroclaw University of Economics and Business.</w:t>
      </w:r>
    </w:p>
    <w:p w:rsidR="5DD4D8FD" w:rsidRPr="00D26EC5" w:rsidRDefault="5DD4D8FD" w:rsidP="00D26EC5">
      <w:pPr>
        <w:spacing w:line="360" w:lineRule="auto"/>
        <w:ind w:firstLine="720"/>
        <w:jc w:val="both"/>
        <w:rPr>
          <w:color w:val="000000" w:themeColor="text1"/>
        </w:rPr>
      </w:pPr>
      <w:r>
        <w:rPr>
          <w:color w:val="000000" w:themeColor="text1"/>
        </w:rPr>
        <w:t>Foreigners may take up and pursue studies at the Wroclaw University of Economics and Business if they hold a secondary school leaving certificate</w:t>
      </w:r>
      <w:r w:rsidR="00656F46">
        <w:rPr>
          <w:color w:val="000000" w:themeColor="text1"/>
        </w:rPr>
        <w:t xml:space="preserve"> and, i</w:t>
      </w:r>
      <w:r>
        <w:rPr>
          <w:color w:val="000000" w:themeColor="text1"/>
        </w:rPr>
        <w:t xml:space="preserve">f they apply for admission to the second cycle studies, a graduation diploma </w:t>
      </w:r>
      <w:r w:rsidR="00656F46">
        <w:rPr>
          <w:color w:val="000000" w:themeColor="text1"/>
        </w:rPr>
        <w:t xml:space="preserve">which </w:t>
      </w:r>
      <w:r>
        <w:rPr>
          <w:color w:val="000000" w:themeColor="text1"/>
        </w:rPr>
        <w:t xml:space="preserve">entitle them to take up studies in the country under whose educational system </w:t>
      </w:r>
      <w:r w:rsidR="00656F46">
        <w:rPr>
          <w:color w:val="000000" w:themeColor="text1"/>
        </w:rPr>
        <w:t xml:space="preserve">they were </w:t>
      </w:r>
      <w:r>
        <w:rPr>
          <w:color w:val="000000" w:themeColor="text1"/>
        </w:rPr>
        <w:t>issued. In addition, the candidate is required to present a legalization or apostille for a certificate or diploma received abroad. The foreigners referred to in Art</w:t>
      </w:r>
      <w:r w:rsidR="00FA51CF">
        <w:rPr>
          <w:color w:val="000000" w:themeColor="text1"/>
        </w:rPr>
        <w:t>. </w:t>
      </w:r>
      <w:r>
        <w:rPr>
          <w:color w:val="000000" w:themeColor="text1"/>
        </w:rPr>
        <w:t>324</w:t>
      </w:r>
      <w:r w:rsidR="00FA51CF">
        <w:rPr>
          <w:color w:val="000000" w:themeColor="text1"/>
        </w:rPr>
        <w:t>.</w:t>
      </w:r>
      <w:r>
        <w:rPr>
          <w:color w:val="000000" w:themeColor="text1"/>
        </w:rPr>
        <w:t xml:space="preserve">2 of the Act are entitled to take up studies </w:t>
      </w:r>
      <w:r w:rsidR="00656F46">
        <w:rPr>
          <w:color w:val="000000" w:themeColor="text1"/>
        </w:rPr>
        <w:t xml:space="preserve">in the Polish language </w:t>
      </w:r>
      <w:r>
        <w:rPr>
          <w:color w:val="000000" w:themeColor="text1"/>
        </w:rPr>
        <w:t xml:space="preserve">without paying fees, but </w:t>
      </w:r>
      <w:r w:rsidR="00656F46">
        <w:rPr>
          <w:color w:val="000000" w:themeColor="text1"/>
        </w:rPr>
        <w:t xml:space="preserve">they have to </w:t>
      </w:r>
      <w:r>
        <w:rPr>
          <w:color w:val="000000" w:themeColor="text1"/>
        </w:rPr>
        <w:t xml:space="preserve">meet the same recruitment requirements as </w:t>
      </w:r>
      <w:r w:rsidR="00656F46">
        <w:rPr>
          <w:color w:val="000000" w:themeColor="text1"/>
        </w:rPr>
        <w:t xml:space="preserve">applicable to </w:t>
      </w:r>
      <w:r>
        <w:rPr>
          <w:color w:val="000000" w:themeColor="text1"/>
        </w:rPr>
        <w:t>Polish citizens. Foreigners other than those referred to in Art</w:t>
      </w:r>
      <w:r w:rsidR="00FA51CF">
        <w:rPr>
          <w:color w:val="000000" w:themeColor="text1"/>
        </w:rPr>
        <w:t>. </w:t>
      </w:r>
      <w:r>
        <w:rPr>
          <w:color w:val="000000" w:themeColor="text1"/>
        </w:rPr>
        <w:t>324</w:t>
      </w:r>
      <w:r w:rsidR="00FA51CF">
        <w:rPr>
          <w:color w:val="000000" w:themeColor="text1"/>
        </w:rPr>
        <w:t>.</w:t>
      </w:r>
      <w:r>
        <w:rPr>
          <w:color w:val="000000" w:themeColor="text1"/>
        </w:rPr>
        <w:t>2 of the Act may take up and pursue studies at the University on a fee basis. The</w:t>
      </w:r>
      <w:r w:rsidR="00656F46">
        <w:rPr>
          <w:color w:val="000000" w:themeColor="text1"/>
        </w:rPr>
        <w:t>ir admission is unrestricted and they</w:t>
      </w:r>
      <w:r>
        <w:rPr>
          <w:color w:val="000000" w:themeColor="text1"/>
        </w:rPr>
        <w:t xml:space="preserve"> are qualified based on submitted documents.</w:t>
      </w:r>
      <w:r w:rsidR="00656F46">
        <w:rPr>
          <w:color w:val="000000" w:themeColor="text1"/>
        </w:rPr>
        <w:t xml:space="preserve"> Every year, the detailed conditions for recruiting foreigners are specified in the Resolution of the Senate.</w:t>
      </w:r>
    </w:p>
    <w:p w:rsidR="62D17E05" w:rsidRPr="00D26EC5" w:rsidRDefault="5DD4D8FD" w:rsidP="00D26EC5">
      <w:pPr>
        <w:spacing w:line="360" w:lineRule="auto"/>
        <w:ind w:firstLine="720"/>
        <w:jc w:val="both"/>
        <w:rPr>
          <w:color w:val="000000" w:themeColor="text1"/>
        </w:rPr>
      </w:pPr>
      <w:r>
        <w:rPr>
          <w:color w:val="000000" w:themeColor="text1"/>
        </w:rPr>
        <w:t>The Wroclaw University of Economics and Business is a</w:t>
      </w:r>
      <w:r w:rsidR="00656F46">
        <w:rPr>
          <w:color w:val="000000" w:themeColor="text1"/>
        </w:rPr>
        <w:t>n institution friendly to people with disabilities</w:t>
      </w:r>
      <w:r>
        <w:rPr>
          <w:color w:val="000000" w:themeColor="text1"/>
        </w:rPr>
        <w:t>, which is also reflected in the conveniences used in the recruitment process. The Recruitment Office and all rooms of the recruitment committees are located in buildings with elevators and ramps, which allow easy access for people with physical disabilities. In the case of candidates with disabilities preventing them from taking part in the recruitment process in the form provided for in the recruitment rules, it is allowed to use conveniences consisting, in particular, in the changed form of the exam, extending its duration, using an alternative form of enrollment, participation of a sign language interpreter in the exam. In addition, the resolution of the Senate sets out the rules for awarding additional recruitment points for these candidates.</w:t>
      </w:r>
    </w:p>
    <w:p w:rsidR="007048B0" w:rsidRPr="00D26EC5" w:rsidRDefault="007048B0" w:rsidP="00D26EC5">
      <w:pPr>
        <w:spacing w:line="360" w:lineRule="auto"/>
        <w:ind w:firstLine="720"/>
        <w:jc w:val="both"/>
        <w:rPr>
          <w:color w:val="000000" w:themeColor="text1"/>
        </w:rPr>
      </w:pPr>
      <w:r>
        <w:rPr>
          <w:color w:val="000000" w:themeColor="text1"/>
        </w:rPr>
        <w:t>The Senate of the Wroclaw University of Economics and Business agrees to grant rights to the winners and finalists of the subject Olympiads when applying for admission to studies. These include exemption from the recruitment</w:t>
      </w:r>
      <w:r w:rsidR="00952786">
        <w:rPr>
          <w:color w:val="000000" w:themeColor="text1"/>
        </w:rPr>
        <w:t xml:space="preserve"> procedure for all or specific programs </w:t>
      </w:r>
      <w:r>
        <w:rPr>
          <w:color w:val="000000" w:themeColor="text1"/>
        </w:rPr>
        <w:t>(for stage III laureates or finalists of specific Olympiads) or the maximum number of points from language exams for stage III finalists of language Olympiads.</w:t>
      </w:r>
    </w:p>
    <w:p w:rsidR="004258BA" w:rsidRPr="00D26EC5" w:rsidRDefault="004258BA" w:rsidP="00D26EC5">
      <w:pPr>
        <w:spacing w:line="360" w:lineRule="auto"/>
        <w:ind w:firstLine="720"/>
        <w:jc w:val="both"/>
        <w:rPr>
          <w:color w:val="000000" w:themeColor="text1"/>
        </w:rPr>
      </w:pPr>
    </w:p>
    <w:p w:rsidR="000E3DDD" w:rsidRPr="00D26EC5" w:rsidRDefault="001C2DB3" w:rsidP="00D26EC5">
      <w:pPr>
        <w:pStyle w:val="Nagwek2"/>
        <w:numPr>
          <w:ilvl w:val="1"/>
          <w:numId w:val="22"/>
        </w:numPr>
        <w:spacing w:before="0" w:line="360" w:lineRule="auto"/>
        <w:ind w:left="567" w:hanging="567"/>
        <w:jc w:val="both"/>
        <w:rPr>
          <w:rFonts w:ascii="Times New Roman" w:hAnsi="Times New Roman" w:cs="Times New Roman"/>
          <w:color w:val="000000" w:themeColor="text1"/>
          <w:sz w:val="24"/>
          <w:szCs w:val="24"/>
        </w:rPr>
      </w:pPr>
      <w:bookmarkStart w:id="11" w:name="_Toc52956865"/>
      <w:bookmarkStart w:id="12" w:name="_Toc89285827"/>
      <w:r>
        <w:rPr>
          <w:rFonts w:ascii="Times New Roman" w:hAnsi="Times New Roman"/>
          <w:color w:val="000000" w:themeColor="text1"/>
          <w:sz w:val="24"/>
          <w:szCs w:val="24"/>
        </w:rPr>
        <w:t>Development and evaluation of curricula and learning programs</w:t>
      </w:r>
      <w:bookmarkEnd w:id="11"/>
      <w:bookmarkEnd w:id="12"/>
    </w:p>
    <w:p w:rsidR="00ED12AD" w:rsidRPr="00D26EC5" w:rsidRDefault="00ED12AD" w:rsidP="00D26EC5">
      <w:pPr>
        <w:spacing w:line="360" w:lineRule="auto"/>
        <w:ind w:firstLine="709"/>
        <w:jc w:val="both"/>
        <w:rPr>
          <w:color w:val="000000" w:themeColor="text1"/>
        </w:rPr>
      </w:pPr>
      <w:r>
        <w:rPr>
          <w:color w:val="000000" w:themeColor="text1"/>
        </w:rPr>
        <w:t xml:space="preserve">The Rector and the Senate are responsible for the education policy at the University. The Rector’s competences include developing studies </w:t>
      </w:r>
      <w:r w:rsidR="00952786">
        <w:rPr>
          <w:color w:val="000000" w:themeColor="text1"/>
        </w:rPr>
        <w:t xml:space="preserve">for </w:t>
      </w:r>
      <w:r>
        <w:rPr>
          <w:color w:val="000000" w:themeColor="text1"/>
        </w:rPr>
        <w:t xml:space="preserve">a specific </w:t>
      </w:r>
      <w:r w:rsidR="00952786">
        <w:rPr>
          <w:color w:val="000000" w:themeColor="text1"/>
        </w:rPr>
        <w:t>program</w:t>
      </w:r>
      <w:r>
        <w:rPr>
          <w:color w:val="000000" w:themeColor="text1"/>
        </w:rPr>
        <w:t>, level and profile. The tasks of the Senate include establishing curricula for studies</w:t>
      </w:r>
      <w:r w:rsidR="001F6406">
        <w:rPr>
          <w:color w:val="000000" w:themeColor="text1"/>
        </w:rPr>
        <w:t xml:space="preserve"> and post-graduate studies</w:t>
      </w:r>
      <w:r>
        <w:rPr>
          <w:color w:val="000000" w:themeColor="text1"/>
        </w:rPr>
        <w:t>.</w:t>
      </w:r>
    </w:p>
    <w:p w:rsidR="4A121F5A" w:rsidRPr="00D26EC5" w:rsidRDefault="00C038DA" w:rsidP="00D26EC5">
      <w:pPr>
        <w:spacing w:line="360" w:lineRule="auto"/>
        <w:ind w:firstLine="709"/>
        <w:jc w:val="both"/>
        <w:rPr>
          <w:color w:val="000000" w:themeColor="text1"/>
        </w:rPr>
      </w:pPr>
      <w:r>
        <w:rPr>
          <w:color w:val="000000" w:themeColor="text1"/>
        </w:rPr>
        <w:t xml:space="preserve">The University conducts </w:t>
      </w:r>
      <w:r w:rsidR="00952786">
        <w:rPr>
          <w:color w:val="000000" w:themeColor="text1"/>
        </w:rPr>
        <w:t xml:space="preserve">programs </w:t>
      </w:r>
      <w:r>
        <w:rPr>
          <w:color w:val="000000" w:themeColor="text1"/>
        </w:rPr>
        <w:t xml:space="preserve">of study on the basis of the applicable laws, </w:t>
      </w:r>
      <w:r w:rsidR="00952786">
        <w:rPr>
          <w:color w:val="000000" w:themeColor="text1"/>
        </w:rPr>
        <w:t xml:space="preserve">i.e. </w:t>
      </w:r>
      <w:r>
        <w:rPr>
          <w:color w:val="000000" w:themeColor="text1"/>
        </w:rPr>
        <w:t>the Act and the Regulation, and in accordance with the University’s Statute and the Internal System for Quality in Education, which was restructured in the academic year 2019/20</w:t>
      </w:r>
      <w:r w:rsidR="001F6406">
        <w:rPr>
          <w:color w:val="000000" w:themeColor="text1"/>
        </w:rPr>
        <w:t>, because of</w:t>
      </w:r>
      <w:r>
        <w:rPr>
          <w:color w:val="000000" w:themeColor="text1"/>
        </w:rPr>
        <w:t xml:space="preserve"> the reorganization of the teachi</w:t>
      </w:r>
      <w:r w:rsidR="001F6406">
        <w:rPr>
          <w:color w:val="000000" w:themeColor="text1"/>
        </w:rPr>
        <w:t>ng process and new structures. A</w:t>
      </w:r>
      <w:r>
        <w:rPr>
          <w:color w:val="000000" w:themeColor="text1"/>
        </w:rPr>
        <w:t xml:space="preserve"> Dean for </w:t>
      </w:r>
      <w:r w:rsidR="00B8232B" w:rsidRPr="00B8232B">
        <w:rPr>
          <w:color w:val="000000" w:themeColor="text1"/>
        </w:rPr>
        <w:t xml:space="preserve">Academic Programs </w:t>
      </w:r>
      <w:r w:rsidR="001F6406">
        <w:rPr>
          <w:color w:val="000000" w:themeColor="text1"/>
        </w:rPr>
        <w:t xml:space="preserve">has been appointed, </w:t>
      </w:r>
      <w:r>
        <w:rPr>
          <w:color w:val="000000" w:themeColor="text1"/>
        </w:rPr>
        <w:t xml:space="preserve">who coordinates and implements tasks related to the </w:t>
      </w:r>
      <w:r w:rsidR="001F6406">
        <w:rPr>
          <w:color w:val="000000" w:themeColor="text1"/>
        </w:rPr>
        <w:t xml:space="preserve">teaching </w:t>
      </w:r>
      <w:r>
        <w:rPr>
          <w:color w:val="000000" w:themeColor="text1"/>
        </w:rPr>
        <w:t xml:space="preserve">process at the first and second cycle studies, in particular he or she initiates new </w:t>
      </w:r>
      <w:r w:rsidR="00952786">
        <w:rPr>
          <w:color w:val="000000" w:themeColor="text1"/>
        </w:rPr>
        <w:t>programs</w:t>
      </w:r>
      <w:r>
        <w:rPr>
          <w:color w:val="000000" w:themeColor="text1"/>
        </w:rPr>
        <w:t xml:space="preserve"> or modifies the existing ones according to the needs of the labor market and the University’s mission and strategy.</w:t>
      </w:r>
      <w:r w:rsidR="001F6406">
        <w:rPr>
          <w:color w:val="000000" w:themeColor="text1"/>
        </w:rPr>
        <w:t xml:space="preserve"> At the Branch, the duties of the Dean for Academic Programs are performed by the Dean of the Branch.</w:t>
      </w:r>
      <w:r w:rsidR="001039F4">
        <w:rPr>
          <w:color w:val="000000" w:themeColor="text1"/>
        </w:rPr>
        <w:t xml:space="preserve"> </w:t>
      </w:r>
      <w:r>
        <w:rPr>
          <w:color w:val="000000" w:themeColor="text1"/>
        </w:rPr>
        <w:t xml:space="preserve">The annexes to the Statute indicate the scope of responsibilities of the Vice-Rector for Student Affairs and </w:t>
      </w:r>
      <w:r w:rsidR="00B8232B" w:rsidRPr="00B8232B">
        <w:rPr>
          <w:color w:val="000000" w:themeColor="text1"/>
        </w:rPr>
        <w:t xml:space="preserve">Academic Programs </w:t>
      </w:r>
      <w:r>
        <w:rPr>
          <w:color w:val="000000" w:themeColor="text1"/>
        </w:rPr>
        <w:t xml:space="preserve">and the Dean for </w:t>
      </w:r>
      <w:r w:rsidR="00B8232B" w:rsidRPr="00B8232B">
        <w:rPr>
          <w:color w:val="000000" w:themeColor="text1"/>
        </w:rPr>
        <w:t>Academic Programs</w:t>
      </w:r>
      <w:r>
        <w:rPr>
          <w:color w:val="000000" w:themeColor="text1"/>
        </w:rPr>
        <w:t xml:space="preserve">. In accordance with </w:t>
      </w:r>
      <w:r w:rsidR="00FA51CF">
        <w:rPr>
          <w:color w:val="000000" w:themeColor="text1"/>
        </w:rPr>
        <w:t>Para. </w:t>
      </w:r>
      <w:r>
        <w:rPr>
          <w:color w:val="000000" w:themeColor="text1"/>
        </w:rPr>
        <w:t xml:space="preserve">100 of the Statute, </w:t>
      </w:r>
      <w:r w:rsidR="001F6406">
        <w:rPr>
          <w:color w:val="000000" w:themeColor="text1"/>
        </w:rPr>
        <w:t>teaching</w:t>
      </w:r>
      <w:r>
        <w:rPr>
          <w:color w:val="000000" w:themeColor="text1"/>
        </w:rPr>
        <w:t xml:space="preserve"> activities at the University are organized by:</w:t>
      </w:r>
    </w:p>
    <w:p w:rsidR="004258BA" w:rsidRPr="00D26EC5" w:rsidRDefault="0092020A" w:rsidP="00D26EC5">
      <w:pPr>
        <w:pStyle w:val="Akapitzlist"/>
        <w:numPr>
          <w:ilvl w:val="0"/>
          <w:numId w:val="16"/>
        </w:numPr>
        <w:spacing w:line="360" w:lineRule="auto"/>
        <w:jc w:val="both"/>
        <w:rPr>
          <w:color w:val="000000" w:themeColor="text1"/>
        </w:rPr>
      </w:pPr>
      <w:r>
        <w:rPr>
          <w:color w:val="000000" w:themeColor="text1"/>
        </w:rPr>
        <w:t>Academic Programs Council</w:t>
      </w:r>
      <w:r w:rsidR="7131900E">
        <w:rPr>
          <w:color w:val="000000" w:themeColor="text1"/>
        </w:rPr>
        <w:t>,</w:t>
      </w:r>
    </w:p>
    <w:p w:rsidR="004258BA" w:rsidRPr="00D26EC5" w:rsidRDefault="7131900E" w:rsidP="00D26EC5">
      <w:pPr>
        <w:pStyle w:val="Akapitzlist"/>
        <w:numPr>
          <w:ilvl w:val="0"/>
          <w:numId w:val="16"/>
        </w:numPr>
        <w:spacing w:line="360" w:lineRule="auto"/>
        <w:jc w:val="both"/>
        <w:rPr>
          <w:color w:val="000000" w:themeColor="text1"/>
        </w:rPr>
      </w:pPr>
      <w:r>
        <w:rPr>
          <w:color w:val="000000" w:themeColor="text1"/>
        </w:rPr>
        <w:t>Council of Managers and the Council of Branch Managers,</w:t>
      </w:r>
    </w:p>
    <w:p w:rsidR="7131900E" w:rsidRPr="00D26EC5" w:rsidRDefault="00351FC1" w:rsidP="00D26EC5">
      <w:pPr>
        <w:pStyle w:val="Akapitzlist"/>
        <w:numPr>
          <w:ilvl w:val="0"/>
          <w:numId w:val="16"/>
        </w:numPr>
        <w:spacing w:line="360" w:lineRule="auto"/>
        <w:jc w:val="both"/>
        <w:rPr>
          <w:color w:val="000000" w:themeColor="text1"/>
        </w:rPr>
      </w:pPr>
      <w:r>
        <w:rPr>
          <w:color w:val="000000" w:themeColor="text1"/>
        </w:rPr>
        <w:t>Program</w:t>
      </w:r>
      <w:r w:rsidR="7131900E">
        <w:rPr>
          <w:color w:val="000000" w:themeColor="text1"/>
        </w:rPr>
        <w:t xml:space="preserve"> Council – from the academic year 2020/21, the </w:t>
      </w:r>
      <w:r>
        <w:rPr>
          <w:color w:val="000000" w:themeColor="text1"/>
        </w:rPr>
        <w:t>Program</w:t>
      </w:r>
      <w:r w:rsidR="7131900E">
        <w:rPr>
          <w:color w:val="000000" w:themeColor="text1"/>
        </w:rPr>
        <w:t xml:space="preserve"> Council co</w:t>
      </w:r>
      <w:r w:rsidR="001F6406">
        <w:rPr>
          <w:color w:val="000000" w:themeColor="text1"/>
        </w:rPr>
        <w:t>mprises</w:t>
      </w:r>
      <w:r w:rsidR="7131900E">
        <w:rPr>
          <w:color w:val="000000" w:themeColor="text1"/>
        </w:rPr>
        <w:t xml:space="preserve"> a representative or representatives of business, who </w:t>
      </w:r>
      <w:r w:rsidR="00964CD7">
        <w:rPr>
          <w:color w:val="000000" w:themeColor="text1"/>
        </w:rPr>
        <w:t>provide their advice when curricula for respective programs are developed</w:t>
      </w:r>
      <w:r w:rsidR="7131900E">
        <w:rPr>
          <w:color w:val="000000" w:themeColor="text1"/>
        </w:rPr>
        <w:t xml:space="preserve">, and thus </w:t>
      </w:r>
      <w:r w:rsidR="00964CD7">
        <w:rPr>
          <w:color w:val="000000" w:themeColor="text1"/>
        </w:rPr>
        <w:t xml:space="preserve">ensure </w:t>
      </w:r>
      <w:r w:rsidR="7131900E">
        <w:rPr>
          <w:color w:val="000000" w:themeColor="text1"/>
        </w:rPr>
        <w:t xml:space="preserve">the University’s cooperation with the socio-economic environment, especially in terms of analyzing the compliance of </w:t>
      </w:r>
      <w:r w:rsidR="00964CD7">
        <w:rPr>
          <w:color w:val="000000" w:themeColor="text1"/>
        </w:rPr>
        <w:t xml:space="preserve">program </w:t>
      </w:r>
      <w:r w:rsidR="7131900E">
        <w:rPr>
          <w:color w:val="000000" w:themeColor="text1"/>
        </w:rPr>
        <w:t>learning outcomes with the needs of the labor market.</w:t>
      </w:r>
    </w:p>
    <w:p w:rsidR="7131900E" w:rsidRPr="00D26EC5" w:rsidRDefault="00221B40" w:rsidP="00D26EC5">
      <w:pPr>
        <w:spacing w:line="360" w:lineRule="auto"/>
        <w:ind w:firstLine="709"/>
        <w:jc w:val="both"/>
        <w:rPr>
          <w:color w:val="000000" w:themeColor="text1"/>
        </w:rPr>
      </w:pPr>
      <w:r>
        <w:rPr>
          <w:color w:val="000000" w:themeColor="text1"/>
        </w:rPr>
        <w:t xml:space="preserve">The current substantive, organizational and administrative supervision over the </w:t>
      </w:r>
      <w:r w:rsidR="00964CD7">
        <w:rPr>
          <w:color w:val="000000" w:themeColor="text1"/>
        </w:rPr>
        <w:t xml:space="preserve">program </w:t>
      </w:r>
      <w:r>
        <w:rPr>
          <w:color w:val="000000" w:themeColor="text1"/>
        </w:rPr>
        <w:t>of stud</w:t>
      </w:r>
      <w:r w:rsidR="00964CD7">
        <w:rPr>
          <w:color w:val="000000" w:themeColor="text1"/>
        </w:rPr>
        <w:t>y</w:t>
      </w:r>
      <w:r>
        <w:rPr>
          <w:color w:val="000000" w:themeColor="text1"/>
        </w:rPr>
        <w:t xml:space="preserve"> is exercised by the </w:t>
      </w:r>
      <w:r w:rsidR="00351FC1">
        <w:rPr>
          <w:color w:val="000000" w:themeColor="text1"/>
        </w:rPr>
        <w:t>Program</w:t>
      </w:r>
      <w:r>
        <w:rPr>
          <w:color w:val="000000" w:themeColor="text1"/>
        </w:rPr>
        <w:t xml:space="preserve"> Manager. The Manager reports directly to the Dean for </w:t>
      </w:r>
      <w:r w:rsidR="00B8232B" w:rsidRPr="00B8232B">
        <w:rPr>
          <w:color w:val="000000" w:themeColor="text1"/>
        </w:rPr>
        <w:t>Academic Programs</w:t>
      </w:r>
      <w:r>
        <w:rPr>
          <w:color w:val="000000" w:themeColor="text1"/>
        </w:rPr>
        <w:t xml:space="preserve">, who monitors education in all </w:t>
      </w:r>
      <w:r w:rsidR="00964CD7">
        <w:rPr>
          <w:color w:val="000000" w:themeColor="text1"/>
        </w:rPr>
        <w:t xml:space="preserve">programs </w:t>
      </w:r>
      <w:r>
        <w:rPr>
          <w:color w:val="000000" w:themeColor="text1"/>
        </w:rPr>
        <w:t xml:space="preserve">of study. </w:t>
      </w:r>
      <w:r>
        <w:rPr>
          <w:color w:val="000000"/>
        </w:rPr>
        <w:t xml:space="preserve">The Manager of a </w:t>
      </w:r>
      <w:r w:rsidR="0006384F">
        <w:rPr>
          <w:color w:val="000000"/>
        </w:rPr>
        <w:t>program</w:t>
      </w:r>
      <w:r>
        <w:rPr>
          <w:color w:val="000000"/>
        </w:rPr>
        <w:t xml:space="preserve"> operated at the Branch reports directly</w:t>
      </w:r>
      <w:r w:rsidR="00964CD7">
        <w:rPr>
          <w:color w:val="000000"/>
        </w:rPr>
        <w:t xml:space="preserve"> to the Dean of the Branch, who ensures substantive supervision over </w:t>
      </w:r>
      <w:r>
        <w:rPr>
          <w:color w:val="000000"/>
        </w:rPr>
        <w:t xml:space="preserve">education in </w:t>
      </w:r>
      <w:r w:rsidR="0006384F">
        <w:rPr>
          <w:color w:val="000000"/>
        </w:rPr>
        <w:t>programs</w:t>
      </w:r>
      <w:r>
        <w:rPr>
          <w:color w:val="000000"/>
        </w:rPr>
        <w:t xml:space="preserve"> operated at the </w:t>
      </w:r>
      <w:r w:rsidR="00A0520E">
        <w:rPr>
          <w:color w:val="000000"/>
        </w:rPr>
        <w:t>WUEB</w:t>
      </w:r>
      <w:r>
        <w:rPr>
          <w:color w:val="000000"/>
        </w:rPr>
        <w:t xml:space="preserve"> Branch.</w:t>
      </w:r>
      <w:r>
        <w:rPr>
          <w:color w:val="000000" w:themeColor="text1"/>
        </w:rPr>
        <w:t xml:space="preserve"> The tasks of the Manager listed in </w:t>
      </w:r>
      <w:r w:rsidR="00FA51CF">
        <w:rPr>
          <w:color w:val="000000" w:themeColor="text1"/>
        </w:rPr>
        <w:t>Para. </w:t>
      </w:r>
      <w:r>
        <w:rPr>
          <w:color w:val="000000" w:themeColor="text1"/>
        </w:rPr>
        <w:t>104 of the Statute include, among others, supervising the</w:t>
      </w:r>
      <w:r w:rsidR="001F6406">
        <w:rPr>
          <w:color w:val="000000" w:themeColor="text1"/>
        </w:rPr>
        <w:t xml:space="preserve"> quality of</w:t>
      </w:r>
      <w:r>
        <w:rPr>
          <w:color w:val="000000" w:themeColor="text1"/>
        </w:rPr>
        <w:t xml:space="preserve"> </w:t>
      </w:r>
      <w:r w:rsidR="001F6406">
        <w:rPr>
          <w:color w:val="000000" w:themeColor="text1"/>
        </w:rPr>
        <w:t xml:space="preserve">teaching in a given program. </w:t>
      </w:r>
      <w:r>
        <w:rPr>
          <w:color w:val="000000" w:themeColor="text1"/>
        </w:rPr>
        <w:t>The Manager’s actions are su</w:t>
      </w:r>
      <w:r w:rsidR="001F6406">
        <w:rPr>
          <w:color w:val="000000" w:themeColor="text1"/>
        </w:rPr>
        <w:t xml:space="preserve">pported </w:t>
      </w:r>
      <w:r>
        <w:rPr>
          <w:color w:val="000000" w:themeColor="text1"/>
        </w:rPr>
        <w:t xml:space="preserve">by the </w:t>
      </w:r>
      <w:r w:rsidR="0006384F">
        <w:rPr>
          <w:color w:val="000000" w:themeColor="text1"/>
        </w:rPr>
        <w:t>Program</w:t>
      </w:r>
      <w:r>
        <w:rPr>
          <w:color w:val="000000" w:themeColor="text1"/>
        </w:rPr>
        <w:t xml:space="preserve"> Council.</w:t>
      </w:r>
    </w:p>
    <w:p w:rsidR="00221B40" w:rsidRPr="00D26EC5" w:rsidRDefault="00221B40" w:rsidP="00D26EC5">
      <w:pPr>
        <w:spacing w:line="360" w:lineRule="auto"/>
        <w:ind w:firstLine="709"/>
        <w:jc w:val="both"/>
        <w:rPr>
          <w:color w:val="000000" w:themeColor="text1"/>
        </w:rPr>
      </w:pPr>
      <w:r>
        <w:rPr>
          <w:color w:val="000000" w:themeColor="text1"/>
        </w:rPr>
        <w:t xml:space="preserve">The design, modification and approval of the curriculum is based on the </w:t>
      </w:r>
      <w:r w:rsidR="00A0520E">
        <w:rPr>
          <w:color w:val="000000" w:themeColor="text1"/>
        </w:rPr>
        <w:t>WUEB</w:t>
      </w:r>
      <w:r>
        <w:rPr>
          <w:color w:val="000000" w:themeColor="text1"/>
        </w:rPr>
        <w:t xml:space="preserve"> Statute and the resolution of the Senate on the framework principles of developing new curricula and modifications of </w:t>
      </w:r>
      <w:r w:rsidR="001A0D8A">
        <w:rPr>
          <w:color w:val="000000" w:themeColor="text1"/>
        </w:rPr>
        <w:t xml:space="preserve">the </w:t>
      </w:r>
      <w:r>
        <w:rPr>
          <w:color w:val="000000" w:themeColor="text1"/>
        </w:rPr>
        <w:t xml:space="preserve">existing ones. Work on the offer </w:t>
      </w:r>
      <w:r w:rsidR="001A0D8A">
        <w:rPr>
          <w:color w:val="000000" w:themeColor="text1"/>
        </w:rPr>
        <w:t xml:space="preserve">of courses and curricula </w:t>
      </w:r>
      <w:r>
        <w:rPr>
          <w:color w:val="000000" w:themeColor="text1"/>
        </w:rPr>
        <w:t xml:space="preserve">for the next academic year is a permanent element of the calendar of </w:t>
      </w:r>
      <w:r w:rsidR="0006384F">
        <w:rPr>
          <w:color w:val="000000" w:themeColor="text1"/>
        </w:rPr>
        <w:t xml:space="preserve">the </w:t>
      </w:r>
      <w:r w:rsidR="00A0520E">
        <w:rPr>
          <w:color w:val="000000" w:themeColor="text1"/>
        </w:rPr>
        <w:t>WUEB</w:t>
      </w:r>
      <w:r>
        <w:rPr>
          <w:color w:val="000000" w:themeColor="text1"/>
        </w:rPr>
        <w:t xml:space="preserve"> events. It covers the period from the second half of October to the end of March and involves many representatives of the academic community, i.e. lecturers, students</w:t>
      </w:r>
      <w:r w:rsidR="001A0D8A">
        <w:rPr>
          <w:color w:val="000000" w:themeColor="text1"/>
        </w:rPr>
        <w:t>,</w:t>
      </w:r>
      <w:r>
        <w:rPr>
          <w:color w:val="000000" w:themeColor="text1"/>
        </w:rPr>
        <w:t xml:space="preserve"> </w:t>
      </w:r>
      <w:r w:rsidR="001A0D8A">
        <w:rPr>
          <w:color w:val="000000" w:themeColor="text1"/>
        </w:rPr>
        <w:t xml:space="preserve">and </w:t>
      </w:r>
      <w:r>
        <w:rPr>
          <w:color w:val="000000" w:themeColor="text1"/>
        </w:rPr>
        <w:t xml:space="preserve">business representatives. Proposals for changes in the set of courses in the curriculum are submitted to the </w:t>
      </w:r>
      <w:r w:rsidR="0006384F">
        <w:rPr>
          <w:color w:val="000000" w:themeColor="text1"/>
        </w:rPr>
        <w:t>Program</w:t>
      </w:r>
      <w:r>
        <w:rPr>
          <w:color w:val="000000" w:themeColor="text1"/>
        </w:rPr>
        <w:t xml:space="preserve"> Manager, and then the opinions of students and external interested parties are gathered – on the usefulness of the course and, above all, on the learning outcomes that will allow the graduates to gain an advantage on the modern labor market. Positive recommendations obtained for the reported changes allow them to be introduced into the curriculum and refer the project of corrections to the </w:t>
      </w:r>
      <w:r w:rsidR="0092020A">
        <w:rPr>
          <w:color w:val="000000" w:themeColor="text1"/>
        </w:rPr>
        <w:t xml:space="preserve">Academic Programs Council </w:t>
      </w:r>
      <w:r>
        <w:rPr>
          <w:color w:val="000000" w:themeColor="text1"/>
        </w:rPr>
        <w:t xml:space="preserve">for its opinion. Finally, the changes in the curriculum are approved by the Senate. The same procedure applies to the development of a new curriculum. </w:t>
      </w:r>
      <w:r>
        <w:t xml:space="preserve">In such a case, the </w:t>
      </w:r>
      <w:r w:rsidR="0006384F">
        <w:t>Program</w:t>
      </w:r>
      <w:r>
        <w:t xml:space="preserve"> Council, extended to include business representatives (from October 1, 2020), whose main profile of activity must be consistent with th</w:t>
      </w:r>
      <w:r w:rsidR="00267C96">
        <w:t>e program education profile</w:t>
      </w:r>
      <w:r>
        <w:t>, collects proposals, gives opinions and introduces them into the curriculum.</w:t>
      </w:r>
      <w:r>
        <w:rPr>
          <w:color w:val="000000" w:themeColor="text1"/>
        </w:rPr>
        <w:t xml:space="preserve"> Managers also analyze the curriculum content and approve syllabuses, taking care of their compliance with the assumed learning outcomes for a</w:t>
      </w:r>
      <w:r w:rsidR="00027652">
        <w:rPr>
          <w:color w:val="000000" w:themeColor="text1"/>
        </w:rPr>
        <w:t> </w:t>
      </w:r>
      <w:r>
        <w:rPr>
          <w:color w:val="000000" w:themeColor="text1"/>
        </w:rPr>
        <w:t xml:space="preserve">given </w:t>
      </w:r>
      <w:r w:rsidR="00267C96">
        <w:rPr>
          <w:color w:val="000000" w:themeColor="text1"/>
        </w:rPr>
        <w:t>program</w:t>
      </w:r>
      <w:r>
        <w:rPr>
          <w:color w:val="000000" w:themeColor="text1"/>
        </w:rPr>
        <w:t>.</w:t>
      </w:r>
    </w:p>
    <w:p w:rsidR="006D34B7" w:rsidRDefault="00221B40" w:rsidP="00D26EC5">
      <w:pPr>
        <w:spacing w:line="360" w:lineRule="auto"/>
        <w:ind w:firstLine="709"/>
        <w:jc w:val="both"/>
        <w:rPr>
          <w:color w:val="000000" w:themeColor="text1"/>
        </w:rPr>
      </w:pPr>
      <w:r>
        <w:rPr>
          <w:color w:val="000000" w:themeColor="text1"/>
        </w:rPr>
        <w:t xml:space="preserve">Managers are also responsible for the selection of proper teaching staff for the courses, ensuring the realization of learning outcomes, and the Dean for </w:t>
      </w:r>
      <w:r w:rsidR="00B8232B" w:rsidRPr="00B8232B">
        <w:rPr>
          <w:color w:val="000000" w:themeColor="text1"/>
        </w:rPr>
        <w:t>Academic Programs</w:t>
      </w:r>
      <w:r w:rsidR="001A0D8A">
        <w:rPr>
          <w:color w:val="000000" w:themeColor="text1"/>
        </w:rPr>
        <w:t>/Dean of Branch</w:t>
      </w:r>
      <w:r>
        <w:rPr>
          <w:color w:val="000000" w:themeColor="text1"/>
        </w:rPr>
        <w:t xml:space="preserve"> supervises the realization of employees’ teaching loads.</w:t>
      </w:r>
    </w:p>
    <w:p w:rsidR="001A0D8A" w:rsidRPr="00D26EC5" w:rsidRDefault="001A0D8A" w:rsidP="00D26EC5">
      <w:pPr>
        <w:spacing w:line="360" w:lineRule="auto"/>
        <w:ind w:firstLine="709"/>
        <w:jc w:val="both"/>
        <w:rPr>
          <w:color w:val="000000" w:themeColor="text1"/>
        </w:rPr>
      </w:pPr>
      <w:r>
        <w:rPr>
          <w:color w:val="000000" w:themeColor="text1"/>
        </w:rPr>
        <w:t>Since the academic year 2021/22, teaching teams have been introduced at the University. A teaching team is formed by a group of research and teaching staff, teaching staff and doctoral students dealing with the courses linked through their theme, which are included in the curricula offered by the Wroclaw University of Economics and Business.</w:t>
      </w:r>
      <w:r w:rsidR="0073190E">
        <w:rPr>
          <w:color w:val="000000" w:themeColor="text1"/>
        </w:rPr>
        <w:t xml:space="preserve"> The teaching team represents the human resources base for planning the course staffing. It also serves as the forum for discussing the learning outcomes and contents of curricula for the courses assigned to such team and for exchanging teaching experience related to the assigned range of courses.</w:t>
      </w:r>
    </w:p>
    <w:p w:rsidR="00221B40" w:rsidRPr="00D26EC5" w:rsidRDefault="00221B40" w:rsidP="00D26EC5">
      <w:pPr>
        <w:spacing w:line="360" w:lineRule="auto"/>
        <w:ind w:firstLine="709"/>
        <w:jc w:val="both"/>
        <w:rPr>
          <w:color w:val="000000" w:themeColor="text1"/>
        </w:rPr>
      </w:pPr>
      <w:r>
        <w:rPr>
          <w:color w:val="000000" w:themeColor="text1"/>
        </w:rPr>
        <w:t xml:space="preserve">Once approved, the curricula are available on the website of the </w:t>
      </w:r>
      <w:r w:rsidR="00A0520E">
        <w:rPr>
          <w:color w:val="000000" w:themeColor="text1"/>
        </w:rPr>
        <w:t>WUEB</w:t>
      </w:r>
      <w:r>
        <w:rPr>
          <w:color w:val="000000" w:themeColor="text1"/>
        </w:rPr>
        <w:t xml:space="preserve"> Bulletin of Public Information (BIP), as well as on the University’s website.</w:t>
      </w:r>
    </w:p>
    <w:p w:rsidR="00893356" w:rsidRPr="00D26EC5" w:rsidRDefault="00893356" w:rsidP="00D26EC5">
      <w:pPr>
        <w:spacing w:line="360" w:lineRule="auto"/>
        <w:ind w:firstLine="709"/>
        <w:jc w:val="both"/>
        <w:rPr>
          <w:color w:val="000000" w:themeColor="text1"/>
        </w:rPr>
      </w:pPr>
    </w:p>
    <w:p w:rsidR="000E3DDD" w:rsidRPr="00D26EC5" w:rsidRDefault="000E3DDD" w:rsidP="00D26EC5">
      <w:pPr>
        <w:pStyle w:val="Nagwek2"/>
        <w:numPr>
          <w:ilvl w:val="1"/>
          <w:numId w:val="22"/>
        </w:numPr>
        <w:spacing w:before="0" w:line="360" w:lineRule="auto"/>
        <w:ind w:left="567" w:hanging="567"/>
        <w:jc w:val="both"/>
        <w:rPr>
          <w:rFonts w:ascii="Times New Roman" w:hAnsi="Times New Roman" w:cs="Times New Roman"/>
          <w:color w:val="000000" w:themeColor="text1"/>
          <w:sz w:val="24"/>
          <w:szCs w:val="24"/>
        </w:rPr>
      </w:pPr>
      <w:bookmarkStart w:id="13" w:name="_Toc52956866"/>
      <w:bookmarkStart w:id="14" w:name="_Toc89285828"/>
      <w:r>
        <w:rPr>
          <w:rFonts w:ascii="Times New Roman" w:hAnsi="Times New Roman"/>
          <w:color w:val="000000" w:themeColor="text1"/>
          <w:sz w:val="24"/>
          <w:szCs w:val="24"/>
        </w:rPr>
        <w:t>Principles for the preparation of syllabuses</w:t>
      </w:r>
      <w:bookmarkEnd w:id="13"/>
      <w:bookmarkEnd w:id="14"/>
    </w:p>
    <w:p w:rsidR="00150326" w:rsidRDefault="00E361E7" w:rsidP="00D26EC5">
      <w:pPr>
        <w:spacing w:line="360" w:lineRule="auto"/>
        <w:ind w:firstLine="709"/>
        <w:jc w:val="both"/>
        <w:rPr>
          <w:color w:val="000000" w:themeColor="text1"/>
        </w:rPr>
      </w:pPr>
      <w:r>
        <w:rPr>
          <w:color w:val="000000" w:themeColor="text1"/>
        </w:rPr>
        <w:t>The syllabuses of individual courses are evaluate</w:t>
      </w:r>
      <w:r w:rsidR="0006384F">
        <w:rPr>
          <w:color w:val="000000" w:themeColor="text1"/>
        </w:rPr>
        <w:t>d and approved annually by the Program</w:t>
      </w:r>
      <w:r>
        <w:rPr>
          <w:color w:val="000000" w:themeColor="text1"/>
        </w:rPr>
        <w:t xml:space="preserve"> Manager. This is done before the </w:t>
      </w:r>
      <w:r w:rsidR="00F705D2">
        <w:rPr>
          <w:color w:val="000000" w:themeColor="text1"/>
        </w:rPr>
        <w:t xml:space="preserve">first day of </w:t>
      </w:r>
      <w:r>
        <w:rPr>
          <w:color w:val="000000" w:themeColor="text1"/>
        </w:rPr>
        <w:t>the academic year in which the syllabus-based learning cycle for the given year begins. Work on the syllabuses for a given</w:t>
      </w:r>
      <w:r w:rsidR="00267C96">
        <w:rPr>
          <w:color w:val="000000" w:themeColor="text1"/>
        </w:rPr>
        <w:t xml:space="preserve"> program </w:t>
      </w:r>
      <w:r>
        <w:rPr>
          <w:color w:val="000000" w:themeColor="text1"/>
        </w:rPr>
        <w:t xml:space="preserve">takes place in the Sylabus KRK electronic system, which is one of the sources of information on curricula for the entire academic community. Each curriculum is written in the system in accordance with the adopted resolution of the Senate concerning the curriculum of a given </w:t>
      </w:r>
      <w:r w:rsidR="00267C96">
        <w:rPr>
          <w:color w:val="000000" w:themeColor="text1"/>
        </w:rPr>
        <w:t xml:space="preserve">program </w:t>
      </w:r>
      <w:r>
        <w:rPr>
          <w:color w:val="000000" w:themeColor="text1"/>
        </w:rPr>
        <w:t>of study for a given cycle of study. The authors of the syllabuses are asked to update the entered data every year.</w:t>
      </w:r>
    </w:p>
    <w:p w:rsidR="00221B40" w:rsidRPr="00D26EC5" w:rsidRDefault="00221B40" w:rsidP="00D26EC5">
      <w:pPr>
        <w:spacing w:line="360" w:lineRule="auto"/>
        <w:ind w:firstLine="709"/>
        <w:jc w:val="both"/>
        <w:rPr>
          <w:color w:val="000000" w:themeColor="text1"/>
        </w:rPr>
      </w:pPr>
      <w:r>
        <w:rPr>
          <w:color w:val="000000" w:themeColor="text1"/>
        </w:rPr>
        <w:t xml:space="preserve">When evaluating the syllabuses by the </w:t>
      </w:r>
      <w:r w:rsidR="0006384F">
        <w:rPr>
          <w:color w:val="000000" w:themeColor="text1"/>
        </w:rPr>
        <w:t>Program</w:t>
      </w:r>
      <w:r>
        <w:rPr>
          <w:color w:val="000000" w:themeColor="text1"/>
        </w:rPr>
        <w:t xml:space="preserve"> Managers, they take into account the compatibility of the course’s learning outcomes with th</w:t>
      </w:r>
      <w:r w:rsidR="00267C96">
        <w:rPr>
          <w:color w:val="000000" w:themeColor="text1"/>
        </w:rPr>
        <w:t>e learning outcomes of a given program</w:t>
      </w:r>
      <w:r>
        <w:rPr>
          <w:color w:val="000000" w:themeColor="text1"/>
        </w:rPr>
        <w:t xml:space="preserve"> of study, teaching methods, assessment criteria, and topics of classes, which should include the latest achievements of the discipline and ensure that the student is prepared for scientific research, indicate the elements of their work and methods used to verify the learning outcomes for the course and the student’s workload, taking into account the number of ECTS </w:t>
      </w:r>
      <w:r w:rsidR="00267C96">
        <w:rPr>
          <w:color w:val="000000" w:themeColor="text1"/>
        </w:rPr>
        <w:t xml:space="preserve">credits </w:t>
      </w:r>
      <w:r>
        <w:rPr>
          <w:color w:val="000000" w:themeColor="text1"/>
        </w:rPr>
        <w:t xml:space="preserve">assigned to the course. The </w:t>
      </w:r>
      <w:r w:rsidR="0006384F">
        <w:rPr>
          <w:color w:val="000000" w:themeColor="text1"/>
        </w:rPr>
        <w:t>Program</w:t>
      </w:r>
      <w:r>
        <w:rPr>
          <w:color w:val="000000" w:themeColor="text1"/>
        </w:rPr>
        <w:t xml:space="preserve"> Manager also verifies the validity of the literature suggestions. In the case of irregularities, he or she rejects the syllabus and informs its author electronically in the system about the need to make changes. When evaluating a new course offer (new syllabus), related to the results of the conducted research or partnership with the business, the Manager may </w:t>
      </w:r>
      <w:r w:rsidR="00F705D2">
        <w:rPr>
          <w:color w:val="000000" w:themeColor="text1"/>
        </w:rPr>
        <w:t>use</w:t>
      </w:r>
      <w:r>
        <w:rPr>
          <w:color w:val="000000" w:themeColor="text1"/>
        </w:rPr>
        <w:t xml:space="preserve"> the opinion</w:t>
      </w:r>
      <w:r w:rsidR="00F705D2">
        <w:rPr>
          <w:color w:val="000000" w:themeColor="text1"/>
        </w:rPr>
        <w:t>s</w:t>
      </w:r>
      <w:r>
        <w:rPr>
          <w:color w:val="000000" w:themeColor="text1"/>
        </w:rPr>
        <w:t xml:space="preserve"> of the </w:t>
      </w:r>
      <w:r w:rsidR="0006384F">
        <w:rPr>
          <w:color w:val="000000" w:themeColor="text1"/>
        </w:rPr>
        <w:t>Program</w:t>
      </w:r>
      <w:r>
        <w:rPr>
          <w:color w:val="000000" w:themeColor="text1"/>
        </w:rPr>
        <w:t xml:space="preserve"> Council</w:t>
      </w:r>
      <w:r w:rsidR="00F705D2">
        <w:rPr>
          <w:color w:val="000000" w:themeColor="text1"/>
        </w:rPr>
        <w:t xml:space="preserve"> members as a support. </w:t>
      </w:r>
      <w:r>
        <w:rPr>
          <w:color w:val="000000" w:themeColor="text1"/>
        </w:rPr>
        <w:t xml:space="preserve">The guidelines for the preparation of syllabuses are </w:t>
      </w:r>
      <w:r w:rsidR="00F705D2">
        <w:rPr>
          <w:color w:val="000000" w:themeColor="text1"/>
        </w:rPr>
        <w:t>drawn up</w:t>
      </w:r>
      <w:r>
        <w:rPr>
          <w:color w:val="000000" w:themeColor="text1"/>
        </w:rPr>
        <w:t xml:space="preserve"> by the </w:t>
      </w:r>
      <w:r w:rsidR="00F705D2">
        <w:rPr>
          <w:color w:val="000000" w:themeColor="text1"/>
        </w:rPr>
        <w:t xml:space="preserve">Dean for Academic Programs, who, on their basis, </w:t>
      </w:r>
      <w:r>
        <w:rPr>
          <w:color w:val="000000" w:themeColor="text1"/>
        </w:rPr>
        <w:t xml:space="preserve">conducts a uniform verification of syllabuses of all courses </w:t>
      </w:r>
      <w:r w:rsidR="00F705D2">
        <w:rPr>
          <w:color w:val="000000" w:themeColor="text1"/>
        </w:rPr>
        <w:t xml:space="preserve">provided </w:t>
      </w:r>
      <w:r>
        <w:rPr>
          <w:color w:val="000000" w:themeColor="text1"/>
        </w:rPr>
        <w:t>at the University.</w:t>
      </w:r>
    </w:p>
    <w:p w:rsidR="0A58CFAB" w:rsidRPr="00D26EC5" w:rsidRDefault="0A58CFAB" w:rsidP="00D26EC5">
      <w:pPr>
        <w:spacing w:line="360" w:lineRule="auto"/>
        <w:ind w:firstLine="709"/>
        <w:jc w:val="both"/>
        <w:rPr>
          <w:color w:val="000000" w:themeColor="text1"/>
        </w:rPr>
      </w:pPr>
    </w:p>
    <w:p w:rsidR="00150326" w:rsidRDefault="0BAD9C03" w:rsidP="00D26EC5">
      <w:pPr>
        <w:pStyle w:val="Nagwek2"/>
        <w:numPr>
          <w:ilvl w:val="1"/>
          <w:numId w:val="22"/>
        </w:numPr>
        <w:spacing w:before="0" w:line="360" w:lineRule="auto"/>
        <w:ind w:left="567" w:hanging="567"/>
        <w:jc w:val="both"/>
        <w:rPr>
          <w:rFonts w:ascii="Times New Roman" w:hAnsi="Times New Roman"/>
          <w:color w:val="000000" w:themeColor="text1"/>
          <w:sz w:val="24"/>
          <w:szCs w:val="24"/>
        </w:rPr>
      </w:pPr>
      <w:bookmarkStart w:id="15" w:name="_Toc52956867"/>
      <w:bookmarkStart w:id="16" w:name="_Toc89285829"/>
      <w:r>
        <w:rPr>
          <w:rFonts w:ascii="Times New Roman" w:hAnsi="Times New Roman"/>
          <w:color w:val="000000" w:themeColor="text1"/>
          <w:sz w:val="24"/>
          <w:szCs w:val="24"/>
        </w:rPr>
        <w:t xml:space="preserve">Formulating </w:t>
      </w:r>
      <w:r w:rsidR="00F705D2">
        <w:rPr>
          <w:rFonts w:ascii="Times New Roman" w:hAnsi="Times New Roman"/>
          <w:color w:val="000000" w:themeColor="text1"/>
          <w:sz w:val="24"/>
          <w:szCs w:val="24"/>
        </w:rPr>
        <w:t xml:space="preserve">the </w:t>
      </w:r>
      <w:r>
        <w:rPr>
          <w:rFonts w:ascii="Times New Roman" w:hAnsi="Times New Roman"/>
          <w:color w:val="000000" w:themeColor="text1"/>
          <w:sz w:val="24"/>
          <w:szCs w:val="24"/>
        </w:rPr>
        <w:t>criteria and procedures for assessing students</w:t>
      </w:r>
      <w:bookmarkEnd w:id="15"/>
      <w:bookmarkEnd w:id="16"/>
    </w:p>
    <w:p w:rsidR="56F5635C" w:rsidRPr="00D26EC5" w:rsidRDefault="047B91CF" w:rsidP="00D26EC5">
      <w:pPr>
        <w:spacing w:line="360" w:lineRule="auto"/>
        <w:ind w:firstLine="720"/>
        <w:jc w:val="both"/>
        <w:rPr>
          <w:color w:val="000000" w:themeColor="text1"/>
        </w:rPr>
      </w:pPr>
      <w:r>
        <w:rPr>
          <w:color w:val="000000" w:themeColor="text1"/>
        </w:rPr>
        <w:t xml:space="preserve">The focus on </w:t>
      </w:r>
      <w:r w:rsidR="00F705D2">
        <w:rPr>
          <w:color w:val="000000" w:themeColor="text1"/>
        </w:rPr>
        <w:t xml:space="preserve">the </w:t>
      </w:r>
      <w:r>
        <w:rPr>
          <w:color w:val="000000" w:themeColor="text1"/>
        </w:rPr>
        <w:t xml:space="preserve">verification of learning outcomes is translated into the standards, including criteria and procedures, for assessing students. They are expressed in the nature and forms of assignments and examination papers. These standards are intended to ensure the achievement of a higher education graduate profile defined in terms of knowledge, attitudes and skills necessary to pursue the profession in accordance with the </w:t>
      </w:r>
      <w:r w:rsidR="003A56EB">
        <w:rPr>
          <w:color w:val="000000" w:themeColor="text1"/>
        </w:rPr>
        <w:t>completed</w:t>
      </w:r>
      <w:r>
        <w:rPr>
          <w:color w:val="000000" w:themeColor="text1"/>
        </w:rPr>
        <w:t xml:space="preserve"> </w:t>
      </w:r>
      <w:r w:rsidR="003A56EB">
        <w:rPr>
          <w:color w:val="000000" w:themeColor="text1"/>
        </w:rPr>
        <w:t>program and specialty</w:t>
      </w:r>
      <w:r>
        <w:rPr>
          <w:color w:val="000000" w:themeColor="text1"/>
        </w:rPr>
        <w:t>/module/</w:t>
      </w:r>
      <w:r w:rsidR="003A56EB">
        <w:rPr>
          <w:color w:val="000000" w:themeColor="text1"/>
        </w:rPr>
        <w:t>education</w:t>
      </w:r>
      <w:r>
        <w:rPr>
          <w:color w:val="000000" w:themeColor="text1"/>
        </w:rPr>
        <w:t xml:space="preserve"> path.</w:t>
      </w:r>
    </w:p>
    <w:p w:rsidR="56F5635C" w:rsidRPr="00D26EC5" w:rsidRDefault="047B91CF" w:rsidP="00D26EC5">
      <w:pPr>
        <w:spacing w:line="360" w:lineRule="auto"/>
        <w:ind w:firstLine="720"/>
        <w:jc w:val="both"/>
        <w:rPr>
          <w:color w:val="000000" w:themeColor="text1"/>
        </w:rPr>
      </w:pPr>
      <w:r>
        <w:rPr>
          <w:color w:val="000000" w:themeColor="text1"/>
        </w:rPr>
        <w:t>Detailed rules of conducting assignments and exams as well as the formulation of criteria and procedures for assessing students in the courses realized at the Wroclaw University of Economics and</w:t>
      </w:r>
      <w:r w:rsidR="009D09EC">
        <w:rPr>
          <w:color w:val="000000" w:themeColor="text1"/>
        </w:rPr>
        <w:t xml:space="preserve"> Business are specified in the Study R</w:t>
      </w:r>
      <w:r>
        <w:rPr>
          <w:color w:val="000000" w:themeColor="text1"/>
        </w:rPr>
        <w:t xml:space="preserve">egulations. ECTS credits, which are supposed to provide objective assessment process, are awarded when a student has received a positive total grade in a given course, which confirms the achievement of the assumed learning outcomes. Students are assessed in accordance with the rules and criteria presented in the syllabuses for particular courses published </w:t>
      </w:r>
      <w:r w:rsidR="009D09EC">
        <w:rPr>
          <w:color w:val="000000" w:themeColor="text1"/>
        </w:rPr>
        <w:t>in the Sylabus KRK System</w:t>
      </w:r>
      <w:r>
        <w:rPr>
          <w:color w:val="000000" w:themeColor="text1"/>
        </w:rPr>
        <w:t xml:space="preserve">. The </w:t>
      </w:r>
      <w:r w:rsidR="009D09EC">
        <w:rPr>
          <w:color w:val="000000" w:themeColor="text1"/>
        </w:rPr>
        <w:t>S</w:t>
      </w:r>
      <w:r>
        <w:rPr>
          <w:color w:val="000000" w:themeColor="text1"/>
        </w:rPr>
        <w:t xml:space="preserve">tudy </w:t>
      </w:r>
      <w:r w:rsidR="009D09EC">
        <w:rPr>
          <w:color w:val="000000" w:themeColor="text1"/>
        </w:rPr>
        <w:t>R</w:t>
      </w:r>
      <w:r>
        <w:rPr>
          <w:color w:val="000000" w:themeColor="text1"/>
        </w:rPr>
        <w:t>egulations specify the principle that during the first classes,</w:t>
      </w:r>
      <w:r w:rsidR="009D09EC">
        <w:rPr>
          <w:color w:val="000000" w:themeColor="text1"/>
        </w:rPr>
        <w:t xml:space="preserve"> a</w:t>
      </w:r>
      <w:r>
        <w:rPr>
          <w:color w:val="000000" w:themeColor="text1"/>
        </w:rPr>
        <w:t xml:space="preserve"> </w:t>
      </w:r>
      <w:r w:rsidR="00735BD4">
        <w:rPr>
          <w:color w:val="000000" w:themeColor="text1"/>
        </w:rPr>
        <w:t>professor</w:t>
      </w:r>
      <w:r>
        <w:rPr>
          <w:color w:val="000000" w:themeColor="text1"/>
        </w:rPr>
        <w:t xml:space="preserve"> provides </w:t>
      </w:r>
      <w:r w:rsidR="009D09EC">
        <w:rPr>
          <w:color w:val="000000" w:themeColor="text1"/>
        </w:rPr>
        <w:t xml:space="preserve">the </w:t>
      </w:r>
      <w:r>
        <w:rPr>
          <w:color w:val="000000" w:themeColor="text1"/>
        </w:rPr>
        <w:t xml:space="preserve">information about the rules applicable to the course, i.e. the scope and forms of the credit and examination requirements. If classes within a given course are conducted by different </w:t>
      </w:r>
      <w:r w:rsidR="00735BD4">
        <w:rPr>
          <w:color w:val="000000" w:themeColor="text1"/>
        </w:rPr>
        <w:t>professors</w:t>
      </w:r>
      <w:r>
        <w:rPr>
          <w:color w:val="000000" w:themeColor="text1"/>
        </w:rPr>
        <w:t xml:space="preserve">, they are obliged to apply comparable requirements and criteria for assessing students’ performance. In the first classes, </w:t>
      </w:r>
      <w:r w:rsidR="00735BD4">
        <w:rPr>
          <w:color w:val="000000" w:themeColor="text1"/>
        </w:rPr>
        <w:t>professors</w:t>
      </w:r>
      <w:r>
        <w:rPr>
          <w:color w:val="000000" w:themeColor="text1"/>
        </w:rPr>
        <w:t xml:space="preserve"> </w:t>
      </w:r>
      <w:r w:rsidR="009D09EC">
        <w:rPr>
          <w:color w:val="000000" w:themeColor="text1"/>
        </w:rPr>
        <w:t xml:space="preserve">communicate their </w:t>
      </w:r>
      <w:r>
        <w:rPr>
          <w:color w:val="000000" w:themeColor="text1"/>
        </w:rPr>
        <w:t xml:space="preserve">consultation and feedback hours, telephone number and e-mail address, which ensures transparency and quick response to student problems. The </w:t>
      </w:r>
      <w:r w:rsidR="00735BD4">
        <w:rPr>
          <w:color w:val="000000" w:themeColor="text1"/>
        </w:rPr>
        <w:t>professor</w:t>
      </w:r>
      <w:r>
        <w:rPr>
          <w:color w:val="000000" w:themeColor="text1"/>
        </w:rPr>
        <w:t xml:space="preserve"> is also obliged to provide students with explanations about the assessment of their assignments and examination papers, to provide insight into these papers and to justify the assessment when their knowledge and skills</w:t>
      </w:r>
      <w:r w:rsidR="009D09EC">
        <w:rPr>
          <w:color w:val="000000" w:themeColor="text1"/>
        </w:rPr>
        <w:t xml:space="preserve"> is verified orally</w:t>
      </w:r>
      <w:r>
        <w:rPr>
          <w:color w:val="000000" w:themeColor="text1"/>
        </w:rPr>
        <w:t>.</w:t>
      </w:r>
    </w:p>
    <w:p w:rsidR="56F5635C" w:rsidRPr="00D26EC5" w:rsidRDefault="047B91CF" w:rsidP="00D26EC5">
      <w:pPr>
        <w:spacing w:line="360" w:lineRule="auto"/>
        <w:ind w:firstLine="720"/>
        <w:jc w:val="both"/>
        <w:rPr>
          <w:color w:val="000000" w:themeColor="text1"/>
        </w:rPr>
      </w:pPr>
      <w:r>
        <w:rPr>
          <w:color w:val="000000" w:themeColor="text1"/>
        </w:rPr>
        <w:t xml:space="preserve">It is the </w:t>
      </w:r>
      <w:r w:rsidR="00735BD4">
        <w:rPr>
          <w:color w:val="000000" w:themeColor="text1"/>
        </w:rPr>
        <w:t>professor</w:t>
      </w:r>
      <w:r>
        <w:rPr>
          <w:color w:val="000000" w:themeColor="text1"/>
        </w:rPr>
        <w:t xml:space="preserve">’s responsibility to comply with the course completion criteria presented in the first classes. Their change during the classes can only take place with the consent of all participating students. The criteria for passing must be formulated in a clear and unambiguous manner and, after their presentation, the </w:t>
      </w:r>
      <w:r w:rsidR="00735BD4">
        <w:rPr>
          <w:color w:val="000000" w:themeColor="text1"/>
        </w:rPr>
        <w:t>professor</w:t>
      </w:r>
      <w:r>
        <w:rPr>
          <w:color w:val="000000" w:themeColor="text1"/>
        </w:rPr>
        <w:t xml:space="preserve"> must make sure that they are understood by the students.</w:t>
      </w:r>
    </w:p>
    <w:p w:rsidR="56F5635C" w:rsidRPr="00D26EC5" w:rsidRDefault="047B91CF" w:rsidP="00D26EC5">
      <w:pPr>
        <w:spacing w:line="360" w:lineRule="auto"/>
        <w:ind w:firstLine="720"/>
        <w:jc w:val="both"/>
        <w:rPr>
          <w:color w:val="000000" w:themeColor="text1"/>
        </w:rPr>
      </w:pPr>
      <w:r>
        <w:rPr>
          <w:color w:val="000000" w:themeColor="text1"/>
        </w:rPr>
        <w:t>Field practice is subject to the provisions of separate regulations, which specify the duties of the instructor of such practice and its participants, aimed at reliable, safe and transparent implementation, allowing for proper verification of the achieved learning outcomes.</w:t>
      </w:r>
    </w:p>
    <w:p w:rsidR="56F5635C" w:rsidRPr="00D26EC5" w:rsidRDefault="047B91CF" w:rsidP="00D26EC5">
      <w:pPr>
        <w:spacing w:line="360" w:lineRule="auto"/>
        <w:ind w:firstLine="720"/>
        <w:jc w:val="both"/>
        <w:rPr>
          <w:color w:val="000000" w:themeColor="text1"/>
        </w:rPr>
      </w:pPr>
      <w:r>
        <w:rPr>
          <w:color w:val="000000" w:themeColor="text1"/>
        </w:rPr>
        <w:t xml:space="preserve">The verification of knowledge and skills in all classes takes place in the language in which they are conducted. The rules for verifying knowledge and skills from classes conducted in a foreign language are the same as in Polish to ensure the same way of verifying learning outcomes. Course credit is given by the </w:t>
      </w:r>
      <w:r w:rsidR="00735BD4">
        <w:rPr>
          <w:color w:val="000000" w:themeColor="text1"/>
        </w:rPr>
        <w:t>professor</w:t>
      </w:r>
      <w:r>
        <w:rPr>
          <w:color w:val="000000" w:themeColor="text1"/>
        </w:rPr>
        <w:t xml:space="preserve"> conducting classes in a given course, and in special situations (in the case of illness, travel, etc.) by another </w:t>
      </w:r>
      <w:r w:rsidR="00735BD4">
        <w:rPr>
          <w:color w:val="000000" w:themeColor="text1"/>
        </w:rPr>
        <w:t>professor</w:t>
      </w:r>
      <w:r>
        <w:rPr>
          <w:color w:val="000000" w:themeColor="text1"/>
        </w:rPr>
        <w:t xml:space="preserve"> appointed by the Dean for Student Affairs</w:t>
      </w:r>
      <w:r w:rsidR="009D09EC">
        <w:rPr>
          <w:color w:val="000000" w:themeColor="text1"/>
        </w:rPr>
        <w:t>/</w:t>
      </w:r>
      <w:r>
        <w:rPr>
          <w:color w:val="000000" w:themeColor="text1"/>
        </w:rPr>
        <w:t>Dean of the Branch. The same scale of grades applies to credits, exams, individual questions of the diploma exam and individual grades of the diploma thesis, and when using each of the instruments of assessing learning outcomes within each course, depending on the percentage degree of acquisition of the required knowledge and skills. A few courses indicated in the curriculum may be passed without a grade.</w:t>
      </w:r>
    </w:p>
    <w:p w:rsidR="56F5635C" w:rsidRPr="00D26EC5" w:rsidRDefault="047B91CF" w:rsidP="00D26EC5">
      <w:pPr>
        <w:spacing w:line="360" w:lineRule="auto"/>
        <w:ind w:firstLine="720"/>
        <w:jc w:val="both"/>
        <w:rPr>
          <w:color w:val="000000" w:themeColor="text1"/>
        </w:rPr>
      </w:pPr>
      <w:r>
        <w:rPr>
          <w:color w:val="000000" w:themeColor="text1"/>
        </w:rPr>
        <w:t xml:space="preserve">Students are assessed on the basis of written papers, class activities, projects and other forms that require their involvement and acquisition of knowledge and skills specified in the course syllabus. </w:t>
      </w:r>
      <w:r>
        <w:t xml:space="preserve">Pursuant to the provisions of the </w:t>
      </w:r>
      <w:r w:rsidR="009D09EC">
        <w:t>S</w:t>
      </w:r>
      <w:r>
        <w:t xml:space="preserve">tudy </w:t>
      </w:r>
      <w:r w:rsidR="009D09EC">
        <w:t>R</w:t>
      </w:r>
      <w:r>
        <w:t xml:space="preserve">egulations, each course is passed on the basis of one total grade, determined – in accordance with the algorithm specified in the announcement of the Vice-Rector for Student Affairs and </w:t>
      </w:r>
      <w:r w:rsidR="00B8232B" w:rsidRPr="00B8232B">
        <w:t xml:space="preserve">Academic Programs </w:t>
      </w:r>
      <w:r>
        <w:t>– on the basis of partial grades from all forms of classes in which the course is conducted.</w:t>
      </w:r>
      <w:r>
        <w:rPr>
          <w:color w:val="000000" w:themeColor="text1"/>
        </w:rPr>
        <w:t xml:space="preserve"> </w:t>
      </w:r>
      <w:bookmarkStart w:id="17" w:name="_Hlk52310805"/>
      <w:r>
        <w:rPr>
          <w:color w:val="000000" w:themeColor="text1"/>
        </w:rPr>
        <w:t xml:space="preserve">In order to provide an objective assessment process, it has been established that the basis for passing the course must be at least two grades (except for classes </w:t>
      </w:r>
      <w:r w:rsidR="009D09EC">
        <w:rPr>
          <w:color w:val="000000" w:themeColor="text1"/>
        </w:rPr>
        <w:t xml:space="preserve">shorter </w:t>
      </w:r>
      <w:r>
        <w:rPr>
          <w:color w:val="000000" w:themeColor="text1"/>
        </w:rPr>
        <w:t>than 16 hours)</w:t>
      </w:r>
      <w:bookmarkEnd w:id="17"/>
      <w:r>
        <w:rPr>
          <w:color w:val="000000" w:themeColor="text1"/>
        </w:rPr>
        <w:t>. The final grade is also a derivative of the students’ involvement in the classes, and all of it</w:t>
      </w:r>
      <w:r w:rsidR="000C1151">
        <w:rPr>
          <w:color w:val="000000" w:themeColor="text1"/>
        </w:rPr>
        <w:t xml:space="preserve">s criteria are presented in an unambiguous </w:t>
      </w:r>
      <w:r>
        <w:rPr>
          <w:color w:val="000000" w:themeColor="text1"/>
        </w:rPr>
        <w:t xml:space="preserve">manner during the first classes. The manner of providing information on the results obtained by students is consistent with </w:t>
      </w:r>
      <w:r w:rsidR="000C1151">
        <w:rPr>
          <w:color w:val="000000" w:themeColor="text1"/>
        </w:rPr>
        <w:t xml:space="preserve">the </w:t>
      </w:r>
      <w:r>
        <w:rPr>
          <w:color w:val="000000" w:themeColor="text1"/>
        </w:rPr>
        <w:t>Polish and European regulations on personal data protection.</w:t>
      </w:r>
      <w:r w:rsidR="00B969BD">
        <w:rPr>
          <w:color w:val="000000" w:themeColor="text1"/>
        </w:rPr>
        <w:t xml:space="preserve"> </w:t>
      </w:r>
      <w:r w:rsidR="00BE06E8">
        <w:rPr>
          <w:color w:val="000000" w:themeColor="text1"/>
        </w:rPr>
        <w:t>As part of the teaching activities conducted at the University the documentation related to the teaching process is collected</w:t>
      </w:r>
      <w:r w:rsidR="00BE06E8" w:rsidRPr="00BE06E8">
        <w:rPr>
          <w:color w:val="000000" w:themeColor="text1"/>
        </w:rPr>
        <w:t>,</w:t>
      </w:r>
      <w:r w:rsidR="00BE06E8">
        <w:rPr>
          <w:color w:val="000000" w:themeColor="text1"/>
        </w:rPr>
        <w:t xml:space="preserve"> to confirm that the classes took place and that the students achieved the learning outcomes in accordance with the course syllabus. The documentation should be stored by the professor for a period of two years following the end of classes for a given course</w:t>
      </w:r>
      <w:r w:rsidR="00BE06E8" w:rsidRPr="00BE06E8">
        <w:rPr>
          <w:color w:val="000000" w:themeColor="text1"/>
        </w:rPr>
        <w:t>,</w:t>
      </w:r>
      <w:r w:rsidR="00BE06E8">
        <w:rPr>
          <w:color w:val="000000" w:themeColor="text1"/>
        </w:rPr>
        <w:t xml:space="preserve"> whereas </w:t>
      </w:r>
      <w:r w:rsidR="00705343">
        <w:rPr>
          <w:color w:val="000000" w:themeColor="text1"/>
        </w:rPr>
        <w:t xml:space="preserve">the tables with grades, forming the basis for giving the partial grades and final grade for the course, should be stored for a period </w:t>
      </w:r>
      <w:r w:rsidR="00705343" w:rsidRPr="00705343">
        <w:rPr>
          <w:color w:val="000000" w:themeColor="text1"/>
        </w:rPr>
        <w:t>t</w:t>
      </w:r>
      <w:r w:rsidR="00705343">
        <w:rPr>
          <w:color w:val="000000" w:themeColor="text1"/>
        </w:rPr>
        <w:t xml:space="preserve">hree </w:t>
      </w:r>
      <w:r w:rsidR="00705343" w:rsidRPr="00705343">
        <w:rPr>
          <w:color w:val="000000" w:themeColor="text1"/>
        </w:rPr>
        <w:t xml:space="preserve">years following the end of classes for </w:t>
      </w:r>
      <w:r w:rsidR="00705343">
        <w:rPr>
          <w:color w:val="000000" w:themeColor="text1"/>
        </w:rPr>
        <w:t>this</w:t>
      </w:r>
      <w:r w:rsidR="00705343" w:rsidRPr="00705343">
        <w:rPr>
          <w:color w:val="000000" w:themeColor="text1"/>
        </w:rPr>
        <w:t xml:space="preserve"> course</w:t>
      </w:r>
      <w:r w:rsidR="00BE06E8">
        <w:rPr>
          <w:color w:val="000000" w:themeColor="text1"/>
        </w:rPr>
        <w:t>.</w:t>
      </w:r>
    </w:p>
    <w:p w:rsidR="56F5635C" w:rsidRPr="00D26EC5" w:rsidRDefault="047B91CF" w:rsidP="00D26EC5">
      <w:pPr>
        <w:spacing w:line="360" w:lineRule="auto"/>
        <w:ind w:firstLine="720"/>
        <w:jc w:val="both"/>
        <w:rPr>
          <w:color w:val="000000" w:themeColor="text1"/>
        </w:rPr>
      </w:pPr>
      <w:r>
        <w:rPr>
          <w:color w:val="000000" w:themeColor="text1"/>
        </w:rPr>
        <w:t>The student receives a course credit if he or she meets the following requirements:</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 xml:space="preserve">has acquired at least a sufficient level of knowledge resulting from the learning outcomes contained in the course literature given in the syllabus, provided by the </w:t>
      </w:r>
      <w:r w:rsidR="00735BD4">
        <w:rPr>
          <w:color w:val="000000" w:themeColor="text1"/>
        </w:rPr>
        <w:t>professor</w:t>
      </w:r>
      <w:r>
        <w:rPr>
          <w:color w:val="000000" w:themeColor="text1"/>
        </w:rPr>
        <w:t xml:space="preserve"> or obtained through their own work,</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has acquired at least a sufficient level of skills resulting from the learning outcomes, as provided for in the syllabus, practiced in class and as part of the student’s own work,</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has demonstrated social competences resulting from the learning outcomes,</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has attended mandatory classes and has been properly prepared,</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has duly completed all tasks and exercises provided for in the syllabus.</w:t>
      </w:r>
    </w:p>
    <w:p w:rsidR="56F5635C" w:rsidRPr="00D26EC5" w:rsidRDefault="047B91CF" w:rsidP="00D26EC5">
      <w:pPr>
        <w:spacing w:line="360" w:lineRule="auto"/>
        <w:ind w:firstLine="720"/>
        <w:jc w:val="both"/>
        <w:rPr>
          <w:color w:val="000000" w:themeColor="text1"/>
        </w:rPr>
      </w:pPr>
      <w:r>
        <w:rPr>
          <w:color w:val="000000" w:themeColor="text1"/>
        </w:rPr>
        <w:t>The student is required to check his or her grades entered in the electronic University Study-Oriented System (USOS) no later than on March 1</w:t>
      </w:r>
      <w:r w:rsidRPr="00027652">
        <w:rPr>
          <w:color w:val="000000" w:themeColor="text1"/>
          <w:vertAlign w:val="superscript"/>
        </w:rPr>
        <w:t>st</w:t>
      </w:r>
      <w:r>
        <w:rPr>
          <w:color w:val="000000" w:themeColor="text1"/>
        </w:rPr>
        <w:t xml:space="preserve"> in the winter semester and July 20</w:t>
      </w:r>
      <w:r w:rsidRPr="00027652">
        <w:rPr>
          <w:color w:val="000000" w:themeColor="text1"/>
          <w:vertAlign w:val="superscript"/>
        </w:rPr>
        <w:t>th</w:t>
      </w:r>
      <w:r>
        <w:rPr>
          <w:color w:val="000000" w:themeColor="text1"/>
        </w:rPr>
        <w:t xml:space="preserve"> in the summer semester; after this date, the grade entered in the system is deemed correct. In the absence of a grade in the USOS system or a grade that is inconsistent with the credited grade, the student immediately notifies the </w:t>
      </w:r>
      <w:r w:rsidR="00735BD4">
        <w:rPr>
          <w:color w:val="000000" w:themeColor="text1"/>
        </w:rPr>
        <w:t>professor</w:t>
      </w:r>
      <w:r>
        <w:rPr>
          <w:color w:val="000000" w:themeColor="text1"/>
        </w:rPr>
        <w:t xml:space="preserve">, who promptly corrects the grade in the system. If the </w:t>
      </w:r>
      <w:r w:rsidR="00735BD4">
        <w:rPr>
          <w:color w:val="000000" w:themeColor="text1"/>
        </w:rPr>
        <w:t>professor</w:t>
      </w:r>
      <w:r>
        <w:rPr>
          <w:color w:val="000000" w:themeColor="text1"/>
        </w:rPr>
        <w:t xml:space="preserve"> does not enter or correct the grade within 3 working days of the student’s notification, the student shall inform the relevant Dean’s Office. This procedure allows the student to check whether the entered grade is correct and to raise doubts, which are later verified by the </w:t>
      </w:r>
      <w:r w:rsidR="00A83DB8">
        <w:rPr>
          <w:color w:val="000000" w:themeColor="text1"/>
        </w:rPr>
        <w:t>D</w:t>
      </w:r>
      <w:r w:rsidR="00705343">
        <w:rPr>
          <w:color w:val="000000" w:themeColor="text1"/>
        </w:rPr>
        <w:t>ean’s office</w:t>
      </w:r>
      <w:r>
        <w:rPr>
          <w:color w:val="000000" w:themeColor="text1"/>
        </w:rPr>
        <w:t>.</w:t>
      </w:r>
    </w:p>
    <w:p w:rsidR="56F5635C" w:rsidRPr="00D26EC5" w:rsidRDefault="047B91CF" w:rsidP="00D26EC5">
      <w:pPr>
        <w:spacing w:line="360" w:lineRule="auto"/>
        <w:ind w:firstLine="720"/>
        <w:jc w:val="both"/>
        <w:rPr>
          <w:color w:val="000000" w:themeColor="text1"/>
        </w:rPr>
      </w:pPr>
      <w:r>
        <w:rPr>
          <w:color w:val="000000" w:themeColor="text1"/>
        </w:rPr>
        <w:t xml:space="preserve">The grades from the courses passed by the student at the University, as well as the positive partial grades obtained at the University, are the student’s permanent achievement. The condition for recognizing the previously obtained grade is the compliance of the achieved learning outcomes with the outcomes required from the student in a given </w:t>
      </w:r>
      <w:r w:rsidR="00267C96">
        <w:rPr>
          <w:color w:val="000000" w:themeColor="text1"/>
        </w:rPr>
        <w:t>program</w:t>
      </w:r>
      <w:r>
        <w:rPr>
          <w:color w:val="000000" w:themeColor="text1"/>
        </w:rPr>
        <w:t xml:space="preserve"> and submitting an application to the Dean of Student Affairs</w:t>
      </w:r>
      <w:r w:rsidR="00705343">
        <w:rPr>
          <w:color w:val="000000" w:themeColor="text1"/>
        </w:rPr>
        <w:t>/</w:t>
      </w:r>
      <w:r>
        <w:rPr>
          <w:color w:val="000000" w:themeColor="text1"/>
        </w:rPr>
        <w:t>Dean of the Branch.</w:t>
      </w:r>
    </w:p>
    <w:p w:rsidR="00150326" w:rsidRDefault="047B91CF" w:rsidP="00D26EC5">
      <w:pPr>
        <w:spacing w:line="360" w:lineRule="auto"/>
        <w:ind w:firstLine="720"/>
        <w:jc w:val="both"/>
        <w:rPr>
          <w:color w:val="000000" w:themeColor="text1"/>
        </w:rPr>
      </w:pPr>
      <w:r>
        <w:rPr>
          <w:color w:val="000000" w:themeColor="text1"/>
        </w:rPr>
        <w:t>The dates of exams are set by the course instructor, controlled and approved by the Dean for Student Affairs</w:t>
      </w:r>
      <w:r w:rsidR="00705343">
        <w:rPr>
          <w:color w:val="000000" w:themeColor="text1"/>
        </w:rPr>
        <w:t>/</w:t>
      </w:r>
      <w:r>
        <w:rPr>
          <w:color w:val="000000" w:themeColor="text1"/>
        </w:rPr>
        <w:t>Dean of the Branch</w:t>
      </w:r>
      <w:r w:rsidR="00705343">
        <w:rPr>
          <w:color w:val="000000" w:themeColor="text1"/>
        </w:rPr>
        <w:t xml:space="preserve"> in consultation with the S</w:t>
      </w:r>
      <w:r>
        <w:rPr>
          <w:color w:val="000000" w:themeColor="text1"/>
        </w:rPr>
        <w:t xml:space="preserve">tudent </w:t>
      </w:r>
      <w:r w:rsidR="00705343">
        <w:rPr>
          <w:color w:val="000000" w:themeColor="text1"/>
        </w:rPr>
        <w:t>G</w:t>
      </w:r>
      <w:r>
        <w:rPr>
          <w:color w:val="000000" w:themeColor="text1"/>
        </w:rPr>
        <w:t xml:space="preserve">overnment, and then announced to the students – at the latest one month before the beginning of the end-of-term exams. In order to enable students to prepare for the exams in a reliable and planned manner, in full-time studies, the interval between exams in the pre-scheduled period must be at least two calendar days, while in part-time studies and in the </w:t>
      </w:r>
      <w:r w:rsidR="00BD2362">
        <w:rPr>
          <w:color w:val="000000" w:themeColor="text1"/>
        </w:rPr>
        <w:t>resit</w:t>
      </w:r>
      <w:r>
        <w:rPr>
          <w:color w:val="000000" w:themeColor="text1"/>
        </w:rPr>
        <w:t xml:space="preserve"> period, in each form of study, only one exam may be conducted per day. The dates of the credit assignments should be communicated to students at least two weeks in advance. Additionally, the students may not be required to take exams in more than four courses per semester. The Dean for Student Affairs</w:t>
      </w:r>
      <w:r w:rsidR="00705343">
        <w:rPr>
          <w:color w:val="000000" w:themeColor="text1"/>
        </w:rPr>
        <w:t>/Dean of the Branch</w:t>
      </w:r>
      <w:r>
        <w:rPr>
          <w:color w:val="000000" w:themeColor="text1"/>
        </w:rPr>
        <w:t xml:space="preserve"> may, at the justified request of the student, let the student take assignments and exams on a later date, but not later than </w:t>
      </w:r>
      <w:r w:rsidR="00705343">
        <w:rPr>
          <w:color w:val="000000" w:themeColor="text1"/>
        </w:rPr>
        <w:t>8 </w:t>
      </w:r>
      <w:r>
        <w:rPr>
          <w:color w:val="000000" w:themeColor="text1"/>
        </w:rPr>
        <w:t xml:space="preserve">March in the winter semester and </w:t>
      </w:r>
      <w:r w:rsidR="00705343">
        <w:rPr>
          <w:color w:val="000000" w:themeColor="text1"/>
        </w:rPr>
        <w:t>28 </w:t>
      </w:r>
      <w:r>
        <w:rPr>
          <w:color w:val="000000" w:themeColor="text1"/>
        </w:rPr>
        <w:t>September in the summer semester. The student may also take exams before the end-of-term exams, if the examiner agrees.</w:t>
      </w:r>
    </w:p>
    <w:p w:rsidR="56F5635C" w:rsidRPr="00D26EC5" w:rsidRDefault="047B91CF" w:rsidP="00D26EC5">
      <w:pPr>
        <w:spacing w:line="360" w:lineRule="auto"/>
        <w:ind w:firstLine="720"/>
        <w:jc w:val="both"/>
        <w:rPr>
          <w:color w:val="000000" w:themeColor="text1"/>
        </w:rPr>
      </w:pPr>
      <w:r>
        <w:rPr>
          <w:color w:val="000000" w:themeColor="text1"/>
        </w:rPr>
        <w:t xml:space="preserve">In the case that the student obtains a failing grade from the course in the pre-scheduled period, the student is entitled to take a </w:t>
      </w:r>
      <w:r w:rsidR="00BD2362">
        <w:rPr>
          <w:color w:val="000000" w:themeColor="text1"/>
        </w:rPr>
        <w:t>resit</w:t>
      </w:r>
      <w:r>
        <w:rPr>
          <w:color w:val="000000" w:themeColor="text1"/>
        </w:rPr>
        <w:t xml:space="preserve"> exam. The Dean for Student Affairs</w:t>
      </w:r>
      <w:r w:rsidR="00705343">
        <w:rPr>
          <w:color w:val="000000" w:themeColor="text1"/>
        </w:rPr>
        <w:t>/Dean of the Branch</w:t>
      </w:r>
      <w:r>
        <w:rPr>
          <w:color w:val="000000" w:themeColor="text1"/>
        </w:rPr>
        <w:t xml:space="preserve">, after consultation with the lecturer, may decide that the student is not entitled to the right to take a </w:t>
      </w:r>
      <w:r w:rsidR="00705343">
        <w:rPr>
          <w:color w:val="000000" w:themeColor="text1"/>
        </w:rPr>
        <w:t>resit</w:t>
      </w:r>
      <w:r>
        <w:rPr>
          <w:color w:val="000000" w:themeColor="text1"/>
        </w:rPr>
        <w:t xml:space="preserve"> exam if the reason for the lack of pass was the student’s absence from laboratories, physical education classes or other forms of classes conducted with activating methods, which cannot be completed at another date, and the student was informed about the lack of possibility of such completion during the first classes. This only applies to classes that cannot be completed at another time</w:t>
      </w:r>
      <w:r w:rsidR="00705343">
        <w:rPr>
          <w:color w:val="000000" w:themeColor="text1"/>
        </w:rPr>
        <w:t>. I</w:t>
      </w:r>
      <w:r>
        <w:rPr>
          <w:color w:val="000000" w:themeColor="text1"/>
        </w:rPr>
        <w:t xml:space="preserve">n most cases students </w:t>
      </w:r>
      <w:r w:rsidR="00705343">
        <w:rPr>
          <w:color w:val="000000" w:themeColor="text1"/>
        </w:rPr>
        <w:t xml:space="preserve">are </w:t>
      </w:r>
      <w:r w:rsidR="00147E23">
        <w:rPr>
          <w:color w:val="000000" w:themeColor="text1"/>
        </w:rPr>
        <w:t>enabled</w:t>
      </w:r>
      <w:r w:rsidR="00705343">
        <w:rPr>
          <w:color w:val="000000" w:themeColor="text1"/>
        </w:rPr>
        <w:t xml:space="preserve"> </w:t>
      </w:r>
      <w:r>
        <w:rPr>
          <w:color w:val="000000" w:themeColor="text1"/>
        </w:rPr>
        <w:t xml:space="preserve">to achieve the assumed learning outcomes in an alternative way </w:t>
      </w:r>
      <w:r w:rsidR="00147E23">
        <w:rPr>
          <w:color w:val="000000" w:themeColor="text1"/>
        </w:rPr>
        <w:t xml:space="preserve">if their </w:t>
      </w:r>
      <w:r>
        <w:rPr>
          <w:color w:val="000000" w:themeColor="text1"/>
        </w:rPr>
        <w:t>absence from classes</w:t>
      </w:r>
      <w:r w:rsidR="00147E23">
        <w:rPr>
          <w:color w:val="000000" w:themeColor="text1"/>
        </w:rPr>
        <w:t xml:space="preserve"> is justified</w:t>
      </w:r>
      <w:r>
        <w:rPr>
          <w:color w:val="000000" w:themeColor="text1"/>
        </w:rPr>
        <w:t>. However, the student is strictly obliged to participate in exercises, laboratories, lectures and seminars. Failure to attend classes, regardless of the justification for absence, may be the basis for the decision of the Dean for Student Affairs</w:t>
      </w:r>
      <w:r w:rsidR="00147E23">
        <w:rPr>
          <w:color w:val="000000" w:themeColor="text1"/>
        </w:rPr>
        <w:t>/</w:t>
      </w:r>
      <w:r>
        <w:rPr>
          <w:color w:val="000000" w:themeColor="text1"/>
        </w:rPr>
        <w:t>Dean of the Branch to repeat the course. This decision takes into account the need to properly verify the achievement of learning outcomes.</w:t>
      </w:r>
    </w:p>
    <w:p w:rsidR="56F5635C" w:rsidRPr="00D26EC5" w:rsidRDefault="047B91CF" w:rsidP="00D26EC5">
      <w:pPr>
        <w:spacing w:line="360" w:lineRule="auto"/>
        <w:ind w:firstLine="720"/>
        <w:jc w:val="both"/>
        <w:rPr>
          <w:color w:val="000000" w:themeColor="text1"/>
        </w:rPr>
      </w:pPr>
      <w:r>
        <w:rPr>
          <w:color w:val="000000" w:themeColor="text1"/>
        </w:rPr>
        <w:t xml:space="preserve">In order to allow the student to put the validity of the received grade into question, if he or she obtains such a grade within the pre-scheduled period or the </w:t>
      </w:r>
      <w:r w:rsidR="00147E23">
        <w:rPr>
          <w:color w:val="000000" w:themeColor="text1"/>
        </w:rPr>
        <w:t>resit</w:t>
      </w:r>
      <w:r>
        <w:rPr>
          <w:color w:val="000000" w:themeColor="text1"/>
        </w:rPr>
        <w:t xml:space="preserve"> period, the student may submit a duly justified application to the Dean for Student Affairs</w:t>
      </w:r>
      <w:r w:rsidR="00147E23">
        <w:rPr>
          <w:color w:val="000000" w:themeColor="text1"/>
        </w:rPr>
        <w:t>/</w:t>
      </w:r>
      <w:r>
        <w:rPr>
          <w:color w:val="000000" w:themeColor="text1"/>
        </w:rPr>
        <w:t>Dean of th</w:t>
      </w:r>
      <w:r w:rsidR="00147E23">
        <w:rPr>
          <w:color w:val="000000" w:themeColor="text1"/>
        </w:rPr>
        <w:t>e Branch</w:t>
      </w:r>
      <w:r>
        <w:rPr>
          <w:color w:val="000000" w:themeColor="text1"/>
        </w:rPr>
        <w:t xml:space="preserve"> for permission to </w:t>
      </w:r>
      <w:r w:rsidR="00147E23">
        <w:rPr>
          <w:color w:val="000000" w:themeColor="text1"/>
        </w:rPr>
        <w:t xml:space="preserve">have his or her coursework verified </w:t>
      </w:r>
      <w:r>
        <w:rPr>
          <w:color w:val="000000" w:themeColor="text1"/>
        </w:rPr>
        <w:t>or</w:t>
      </w:r>
      <w:r w:rsidR="00147E23">
        <w:rPr>
          <w:color w:val="000000" w:themeColor="text1"/>
        </w:rPr>
        <w:t xml:space="preserve"> </w:t>
      </w:r>
      <w:r>
        <w:rPr>
          <w:color w:val="000000" w:themeColor="text1"/>
        </w:rPr>
        <w:t>exam conducted before an examination board.</w:t>
      </w:r>
    </w:p>
    <w:p w:rsidR="56F5635C" w:rsidRPr="00D26EC5" w:rsidRDefault="047B91CF" w:rsidP="00D26EC5">
      <w:pPr>
        <w:spacing w:line="360" w:lineRule="auto"/>
        <w:ind w:firstLine="720"/>
        <w:jc w:val="both"/>
        <w:rPr>
          <w:color w:val="000000" w:themeColor="text1"/>
        </w:rPr>
      </w:pPr>
      <w:r>
        <w:rPr>
          <w:color w:val="000000" w:themeColor="text1"/>
        </w:rPr>
        <w:t xml:space="preserve">The achievements of students coming from other universities who have received permission to transfer and study at the Wroclaw University of Economics and Business are recognized according to the provisions of the </w:t>
      </w:r>
      <w:r w:rsidR="00147E23">
        <w:rPr>
          <w:color w:val="000000" w:themeColor="text1"/>
        </w:rPr>
        <w:t>S</w:t>
      </w:r>
      <w:r>
        <w:rPr>
          <w:color w:val="000000" w:themeColor="text1"/>
        </w:rPr>
        <w:t xml:space="preserve">tudy </w:t>
      </w:r>
      <w:r w:rsidR="00147E23">
        <w:rPr>
          <w:color w:val="000000" w:themeColor="text1"/>
        </w:rPr>
        <w:t>R</w:t>
      </w:r>
      <w:r>
        <w:rPr>
          <w:color w:val="000000" w:themeColor="text1"/>
        </w:rPr>
        <w:t xml:space="preserve">egulations. The comparison of completing and passing courses in terms of obligatory learning outcomes for a given </w:t>
      </w:r>
      <w:r w:rsidR="00267C96">
        <w:rPr>
          <w:color w:val="000000" w:themeColor="text1"/>
        </w:rPr>
        <w:t xml:space="preserve">program </w:t>
      </w:r>
      <w:r>
        <w:rPr>
          <w:color w:val="000000" w:themeColor="text1"/>
        </w:rPr>
        <w:t xml:space="preserve">and </w:t>
      </w:r>
      <w:r w:rsidR="00267C96">
        <w:rPr>
          <w:color w:val="000000" w:themeColor="text1"/>
        </w:rPr>
        <w:t>cycle</w:t>
      </w:r>
      <w:r>
        <w:rPr>
          <w:color w:val="000000" w:themeColor="text1"/>
        </w:rPr>
        <w:t xml:space="preserve"> of study is subject to particular restrictions. The number and structure of hours of classes completed within particular courses and the number of obtained ECTS credits are compared. If the student has not achieved the specified learning outcomes, the Dean for Student Affairs</w:t>
      </w:r>
      <w:r w:rsidR="00196252">
        <w:rPr>
          <w:color w:val="000000" w:themeColor="text1"/>
        </w:rPr>
        <w:t>/Dean of the Branch</w:t>
      </w:r>
      <w:r>
        <w:rPr>
          <w:color w:val="000000" w:themeColor="text1"/>
        </w:rPr>
        <w:t xml:space="preserve"> sets a deadline by which the student should complete the missing courses, obtain credits and pass exams. In the case of foreign language classes, the recognition of a grade or credit is possible based on documentation including: the grade obtained at another university, the level of advancement, the number of ECTS credits and the number of completed hours of classes.</w:t>
      </w:r>
    </w:p>
    <w:p w:rsidR="56F5635C" w:rsidRPr="00D26EC5" w:rsidRDefault="047B91CF" w:rsidP="00D26EC5">
      <w:pPr>
        <w:spacing w:line="360" w:lineRule="auto"/>
        <w:ind w:firstLine="720"/>
        <w:jc w:val="both"/>
        <w:rPr>
          <w:color w:val="000000" w:themeColor="text1"/>
        </w:rPr>
      </w:pPr>
      <w:r>
        <w:rPr>
          <w:color w:val="000000" w:themeColor="text1"/>
        </w:rPr>
        <w:t>The student who has received permission to resume studies (granted in exceptional and justified situations), except in the case of resumption for the sole purpose of taking the diploma exam, should pass the curriculum differences indicated by the Dean for Student Affairs</w:t>
      </w:r>
      <w:r w:rsidR="00196252">
        <w:rPr>
          <w:color w:val="000000" w:themeColor="text1"/>
        </w:rPr>
        <w:t>/</w:t>
      </w:r>
      <w:r>
        <w:rPr>
          <w:color w:val="000000" w:themeColor="text1"/>
        </w:rPr>
        <w:t>Dean of the Branch, which arose during his or her absence from the University. Differences are realized by attending classes and passing courses together with a lower year of studies or, if a</w:t>
      </w:r>
      <w:r w:rsidR="00027652">
        <w:rPr>
          <w:color w:val="000000" w:themeColor="text1"/>
        </w:rPr>
        <w:t> </w:t>
      </w:r>
      <w:r>
        <w:rPr>
          <w:color w:val="000000" w:themeColor="text1"/>
        </w:rPr>
        <w:t xml:space="preserve">given course is no longer taught, with the consent </w:t>
      </w:r>
      <w:r w:rsidR="00196252">
        <w:rPr>
          <w:color w:val="000000" w:themeColor="text1"/>
        </w:rPr>
        <w:t>of the Dean for Student Affairs/</w:t>
      </w:r>
      <w:r>
        <w:rPr>
          <w:color w:val="000000" w:themeColor="text1"/>
        </w:rPr>
        <w:t>Dean of the Branch in an individual course. The Dean sets the deadline for passing the course, covering the next semester or year. In the case of an individual course, the Dean appoints a</w:t>
      </w:r>
      <w:r w:rsidR="00735BD4">
        <w:rPr>
          <w:color w:val="000000" w:themeColor="text1"/>
        </w:rPr>
        <w:t xml:space="preserve"> professor</w:t>
      </w:r>
      <w:r>
        <w:rPr>
          <w:color w:val="000000" w:themeColor="text1"/>
        </w:rPr>
        <w:t xml:space="preserve"> who is responsible for indicating the scope of material, controlling the student’s work and giving a pass. The individual course of study includes full-time or part-time studies conducted by the student.</w:t>
      </w:r>
    </w:p>
    <w:p w:rsidR="56F5635C" w:rsidRPr="00D26EC5" w:rsidRDefault="612A2218" w:rsidP="00D26EC5">
      <w:pPr>
        <w:spacing w:line="360" w:lineRule="auto"/>
        <w:ind w:firstLine="720"/>
        <w:jc w:val="both"/>
        <w:rPr>
          <w:color w:val="000000" w:themeColor="text1"/>
        </w:rPr>
      </w:pPr>
      <w:r>
        <w:rPr>
          <w:color w:val="000000" w:themeColor="text1"/>
        </w:rPr>
        <w:t xml:space="preserve">If the student does not have enough ECTS credits (due to repetition of the year, changes in the curriculum, resumption of studies, return from vacation), which, in accordance with the regulations, makes it impossible for him or her to complete the studies, it is possible to complete them by participating in the classes indicated by the Vice-Rector for Student Affairs and </w:t>
      </w:r>
      <w:r w:rsidR="00B8232B" w:rsidRPr="00B8232B">
        <w:rPr>
          <w:color w:val="000000" w:themeColor="text1"/>
        </w:rPr>
        <w:t>Academic Programs</w:t>
      </w:r>
      <w:r>
        <w:rPr>
          <w:color w:val="000000" w:themeColor="text1"/>
        </w:rPr>
        <w:t>. The decision in this matter is made by the Dean for Student Affairs</w:t>
      </w:r>
      <w:r w:rsidR="00196252">
        <w:rPr>
          <w:color w:val="000000" w:themeColor="text1"/>
        </w:rPr>
        <w:t>/</w:t>
      </w:r>
      <w:r>
        <w:rPr>
          <w:color w:val="000000" w:themeColor="text1"/>
        </w:rPr>
        <w:t>Dean of the Branch.</w:t>
      </w:r>
    </w:p>
    <w:p w:rsidR="56F5635C" w:rsidRPr="00D26EC5" w:rsidRDefault="047B91CF" w:rsidP="00D26EC5">
      <w:pPr>
        <w:spacing w:line="360" w:lineRule="auto"/>
        <w:ind w:firstLine="720"/>
        <w:jc w:val="both"/>
        <w:rPr>
          <w:color w:val="000000" w:themeColor="text1"/>
        </w:rPr>
      </w:pPr>
      <w:r>
        <w:rPr>
          <w:color w:val="000000" w:themeColor="text1"/>
        </w:rPr>
        <w:t>The transfer of achievements obtained during domestic and foreign exchange programs is subject to the following rules, resulting from the exchange program regulations adopted by the Student Internship Department:</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The Student submits</w:t>
      </w:r>
      <w:r w:rsidR="00196252">
        <w:rPr>
          <w:color w:val="000000" w:themeColor="text1"/>
        </w:rPr>
        <w:t xml:space="preserve"> the required documents to the D</w:t>
      </w:r>
      <w:r>
        <w:rPr>
          <w:color w:val="000000" w:themeColor="text1"/>
        </w:rPr>
        <w:t xml:space="preserve">ean’s Office (e.g. Transcript of Records – an original issued by a foreign university, with a stamp and signature, or a copy certified by the International Cooperation </w:t>
      </w:r>
      <w:r w:rsidR="00196252">
        <w:rPr>
          <w:color w:val="000000" w:themeColor="text1"/>
        </w:rPr>
        <w:t xml:space="preserve">Center </w:t>
      </w:r>
      <w:r>
        <w:rPr>
          <w:color w:val="000000" w:themeColor="text1"/>
        </w:rPr>
        <w:t>to be a true copy of the original; certificate of completion of the exchange program – a document signed by the ECTS coordinator; application for recognition of courses and grades – signed by the student and the coordinator). If the student has not passed all the courses in a given semester (they are transferred to the following semester), he or she additionally applies for a conditional entry for the next semester.</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An employee of the Dean’s Office provides the Dean with a set of the above documents and an application previously submitted by the student to transfer (and possibly update) courses. On the basis of the original Transcript of Records and the application submitted by the student to transfer (and possibly update) courses, the Dean verifies whether the coordinator’s decision on the recognition of courses and grades and on passing the exchange program is correct. If it is correct, he or she accepts it. In the case of an error – the documentation is returned to the ECTS coordinator for correction, and the university coordinator is notified about the error.</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In the case of a lack of the original Transcript of Records, if the application for recognition was submitted on the basis of other documents or an uncertified copy of Transcript of Records, the Dean notes the lack of the original on the application form together with information about the necessity of the student’s application for conditional entry. The student applies for a conditional entry for the next semester and undertakes in writing to deliver the original within a specified period. When issuing the decision on conditional entry, the Dean indicates the date of delivery of the original Transcript of Records; in the case of failure to deliver the original within this deadline, the proceedings for removal from the list of students are initiated (due to failure to obtain credit for the semester within the specified deadline).</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Failure to complete the course(s) at a foreign university results in the need to complete the appropriate course(s) previously removed from the curriculum. In exceptional cases (e.g. the last semester of studies), and provided that the student achieves all learning outcomes and the appropriate number of ECTS credits, and that the course is optional, it is permitted to transfer the course credit to another course at the University – the decision in this matter is made by the Dean in consultation with the coordinator.</w:t>
      </w:r>
    </w:p>
    <w:p w:rsidR="56F5635C" w:rsidRPr="00D26EC5" w:rsidRDefault="047B91CF" w:rsidP="00D26EC5">
      <w:pPr>
        <w:pStyle w:val="Akapitzlist"/>
        <w:numPr>
          <w:ilvl w:val="0"/>
          <w:numId w:val="6"/>
        </w:numPr>
        <w:spacing w:line="360" w:lineRule="auto"/>
        <w:ind w:left="360"/>
        <w:jc w:val="both"/>
        <w:rPr>
          <w:color w:val="000000" w:themeColor="text1"/>
        </w:rPr>
      </w:pPr>
      <w:r>
        <w:rPr>
          <w:color w:val="000000" w:themeColor="text1"/>
        </w:rPr>
        <w:t xml:space="preserve">In the application for recognition of the surplus of ECTS credits obtained during the student exchange program for the passing (deletion from the curriculum) of courses in subsequent semesters, the student indicates the courses that would be subject to passing (deletion). The Dean checks whether the surplus of ECTS credits are not less than the number of ECTS credits assigned to the deleted courses and whether they are optional. The application is then forwarded, together with the documentation, to the </w:t>
      </w:r>
      <w:r w:rsidR="0006384F">
        <w:rPr>
          <w:color w:val="000000" w:themeColor="text1"/>
        </w:rPr>
        <w:t>Program</w:t>
      </w:r>
      <w:r>
        <w:rPr>
          <w:color w:val="000000" w:themeColor="text1"/>
        </w:rPr>
        <w:t xml:space="preserve"> Manager (or the </w:t>
      </w:r>
      <w:r w:rsidR="00735BD4">
        <w:rPr>
          <w:color w:val="000000" w:themeColor="text1"/>
        </w:rPr>
        <w:t>professor</w:t>
      </w:r>
      <w:r>
        <w:rPr>
          <w:color w:val="000000" w:themeColor="text1"/>
        </w:rPr>
        <w:t xml:space="preserve"> of the deleted courses) for an opinion on whether the student’s learning outcomes will be fully achieved after the deletion of the courses.</w:t>
      </w:r>
    </w:p>
    <w:p w:rsidR="00814689" w:rsidRPr="00D26EC5" w:rsidRDefault="00735BD4" w:rsidP="00233AA9">
      <w:pPr>
        <w:spacing w:line="360" w:lineRule="auto"/>
        <w:ind w:firstLine="720"/>
        <w:jc w:val="both"/>
        <w:rPr>
          <w:color w:val="000000" w:themeColor="text1"/>
        </w:rPr>
      </w:pPr>
      <w:r>
        <w:rPr>
          <w:color w:val="000000" w:themeColor="text1"/>
        </w:rPr>
        <w:t>Professors</w:t>
      </w:r>
      <w:r w:rsidR="00814689">
        <w:rPr>
          <w:color w:val="000000" w:themeColor="text1"/>
        </w:rPr>
        <w:t xml:space="preserve"> at the </w:t>
      </w:r>
      <w:r w:rsidR="00793929">
        <w:rPr>
          <w:color w:val="000000" w:themeColor="text1"/>
        </w:rPr>
        <w:t>Wroclaw University</w:t>
      </w:r>
      <w:r w:rsidR="00814689">
        <w:rPr>
          <w:color w:val="000000" w:themeColor="text1"/>
        </w:rPr>
        <w:t xml:space="preserve"> of Economics and Business are obliged to observe ethical principles, in accordance with generally applicable regulations, good manners and practices, in particular concerning values and resulting attitudes in the field of:</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commitment and responsibility for shaping students’ knowledge, skills and competences,</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showing respect for diverse opinions, attitudes and lifestyles of students, and showing empathy and courtesy,</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encouraging students to actively participate in classes, research projects and other forms of activity conducted at the University,</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promoting a culture of academic discussion, constructive criticism and practical knowledge transfer,</w:t>
      </w:r>
    </w:p>
    <w:p w:rsidR="56F5635C" w:rsidRPr="00D26EC5" w:rsidRDefault="047B91CF" w:rsidP="00D26EC5">
      <w:pPr>
        <w:pStyle w:val="Akapitzlist"/>
        <w:numPr>
          <w:ilvl w:val="0"/>
          <w:numId w:val="6"/>
        </w:numPr>
        <w:spacing w:line="360" w:lineRule="auto"/>
        <w:ind w:left="360"/>
        <w:jc w:val="both"/>
        <w:rPr>
          <w:rFonts w:eastAsiaTheme="minorEastAsia"/>
          <w:color w:val="000000" w:themeColor="text1"/>
        </w:rPr>
      </w:pPr>
      <w:r>
        <w:rPr>
          <w:color w:val="000000" w:themeColor="text1"/>
        </w:rPr>
        <w:t>respecting intellectual property,</w:t>
      </w:r>
    </w:p>
    <w:p w:rsidR="56F5635C" w:rsidRPr="00D26EC5" w:rsidRDefault="047B91CF" w:rsidP="00D26EC5">
      <w:pPr>
        <w:pStyle w:val="Akapitzlist"/>
        <w:numPr>
          <w:ilvl w:val="0"/>
          <w:numId w:val="6"/>
        </w:numPr>
        <w:spacing w:line="360" w:lineRule="auto"/>
        <w:ind w:left="360"/>
        <w:jc w:val="both"/>
        <w:rPr>
          <w:color w:val="000000" w:themeColor="text1"/>
        </w:rPr>
      </w:pPr>
      <w:r>
        <w:rPr>
          <w:color w:val="000000" w:themeColor="text1"/>
        </w:rPr>
        <w:t>continuous development and improvement of knowledge, skills, methods used to pass on the curriculum content and teaching methods to students.</w:t>
      </w:r>
    </w:p>
    <w:p w:rsidR="56F5635C" w:rsidRPr="00D26EC5" w:rsidRDefault="047B91CF" w:rsidP="00D26EC5">
      <w:pPr>
        <w:spacing w:line="360" w:lineRule="auto"/>
        <w:ind w:firstLine="720"/>
        <w:jc w:val="both"/>
        <w:rPr>
          <w:color w:val="000000" w:themeColor="text1"/>
        </w:rPr>
      </w:pPr>
      <w:r>
        <w:rPr>
          <w:color w:val="000000" w:themeColor="text1"/>
        </w:rPr>
        <w:t xml:space="preserve">No form of discrimination or preference based on age, gender, religion, sexual orientation, nationality, ancestry, political views, attitudes, lifestyle choices, family ties, material status, social or professional position or on any other grounds, may be used in relations with students, particularly in the assessment process. Violation of this prohibition constitutes grounds for disciplinary action against the </w:t>
      </w:r>
      <w:r w:rsidR="00735BD4">
        <w:rPr>
          <w:color w:val="000000" w:themeColor="text1"/>
        </w:rPr>
        <w:t>professor</w:t>
      </w:r>
      <w:r>
        <w:rPr>
          <w:color w:val="000000" w:themeColor="text1"/>
        </w:rPr>
        <w:t>. It is unacceptable to impose additional duties on students which are not related to the educational process and not resulting from the internal regulations of the University.</w:t>
      </w:r>
    </w:p>
    <w:p w:rsidR="00150326" w:rsidRDefault="047B91CF" w:rsidP="00D26EC5">
      <w:pPr>
        <w:spacing w:line="360" w:lineRule="auto"/>
        <w:ind w:firstLine="720"/>
        <w:jc w:val="both"/>
        <w:rPr>
          <w:color w:val="000000" w:themeColor="text1"/>
        </w:rPr>
      </w:pPr>
      <w:r>
        <w:rPr>
          <w:color w:val="000000" w:themeColor="text1"/>
        </w:rPr>
        <w:t xml:space="preserve">When assessing the knowledge, skills and competences of students, the </w:t>
      </w:r>
      <w:r w:rsidR="00735BD4">
        <w:rPr>
          <w:color w:val="000000" w:themeColor="text1"/>
        </w:rPr>
        <w:t>professor</w:t>
      </w:r>
      <w:r>
        <w:rPr>
          <w:color w:val="000000" w:themeColor="text1"/>
        </w:rPr>
        <w:t xml:space="preserve"> should strive to avoid situations that give rise to a conflict of interest, for example, if the student is a</w:t>
      </w:r>
      <w:r w:rsidR="00027652">
        <w:rPr>
          <w:color w:val="000000" w:themeColor="text1"/>
        </w:rPr>
        <w:t> </w:t>
      </w:r>
      <w:r>
        <w:rPr>
          <w:color w:val="000000" w:themeColor="text1"/>
        </w:rPr>
        <w:t xml:space="preserve">spouse or a person related to the </w:t>
      </w:r>
      <w:r w:rsidR="00735BD4">
        <w:rPr>
          <w:color w:val="000000" w:themeColor="text1"/>
        </w:rPr>
        <w:t>professor</w:t>
      </w:r>
      <w:r>
        <w:rPr>
          <w:color w:val="000000" w:themeColor="text1"/>
        </w:rPr>
        <w:t xml:space="preserve">, another person should assess his or her academic progress, the thesis reviewer should not be the </w:t>
      </w:r>
      <w:r w:rsidR="001E4B9F">
        <w:rPr>
          <w:color w:val="000000" w:themeColor="text1"/>
        </w:rPr>
        <w:t>adviser</w:t>
      </w:r>
      <w:r>
        <w:rPr>
          <w:color w:val="000000" w:themeColor="text1"/>
        </w:rPr>
        <w:t>’s spouse or a person related to him or her, members of the examination board should not be spouses or related persons, etc.</w:t>
      </w:r>
    </w:p>
    <w:p w:rsidR="56F5635C" w:rsidRDefault="047B91CF" w:rsidP="00D26EC5">
      <w:pPr>
        <w:spacing w:line="360" w:lineRule="auto"/>
        <w:ind w:firstLine="720"/>
        <w:jc w:val="both"/>
        <w:rPr>
          <w:color w:val="000000" w:themeColor="text1"/>
        </w:rPr>
      </w:pPr>
      <w:r>
        <w:rPr>
          <w:color w:val="000000" w:themeColor="text1"/>
        </w:rPr>
        <w:t xml:space="preserve">The method used by the </w:t>
      </w:r>
      <w:r w:rsidR="00735BD4">
        <w:rPr>
          <w:color w:val="000000" w:themeColor="text1"/>
        </w:rPr>
        <w:t>professor</w:t>
      </w:r>
      <w:r>
        <w:rPr>
          <w:color w:val="000000" w:themeColor="text1"/>
        </w:rPr>
        <w:t xml:space="preserve"> to assess the level of students’ achievement of the required learning outcomes is subject to supervision and verification based on the results of assessment visits and student questionnaires.</w:t>
      </w:r>
    </w:p>
    <w:p w:rsidR="00CD2D84" w:rsidRPr="00D26EC5" w:rsidRDefault="002F181E" w:rsidP="00D26EC5">
      <w:pPr>
        <w:spacing w:line="360" w:lineRule="auto"/>
        <w:ind w:firstLine="720"/>
        <w:jc w:val="both"/>
        <w:rPr>
          <w:color w:val="000000" w:themeColor="text1"/>
        </w:rPr>
      </w:pPr>
      <w:r>
        <w:rPr>
          <w:color w:val="000000" w:themeColor="text1"/>
        </w:rPr>
        <w:t>In order to pursue a coherent policy in the field of ethical conduct at the University, the Rector’s Commission for Good Academic Practices for the term of 2020</w:t>
      </w:r>
      <w:r w:rsidR="00027652">
        <w:rPr>
          <w:color w:val="000000" w:themeColor="text1"/>
        </w:rPr>
        <w:t>-</w:t>
      </w:r>
      <w:r>
        <w:rPr>
          <w:color w:val="000000" w:themeColor="text1"/>
        </w:rPr>
        <w:t>2024 was appointed by Regulation No. 132/2020 of the Rector of the Wroclaw University of Economics and Business on 1 September 2020.</w:t>
      </w:r>
    </w:p>
    <w:p w:rsidR="56F5635C" w:rsidRPr="00D26EC5" w:rsidRDefault="56F5635C" w:rsidP="00D26EC5">
      <w:pPr>
        <w:spacing w:line="360" w:lineRule="auto"/>
        <w:rPr>
          <w:color w:val="000000" w:themeColor="text1"/>
        </w:rPr>
      </w:pPr>
    </w:p>
    <w:p w:rsidR="000E3DDD" w:rsidRPr="00D26EC5" w:rsidRDefault="000E3DDD" w:rsidP="00D26EC5">
      <w:pPr>
        <w:pStyle w:val="Nagwek2"/>
        <w:numPr>
          <w:ilvl w:val="1"/>
          <w:numId w:val="22"/>
        </w:numPr>
        <w:spacing w:before="0" w:line="360" w:lineRule="auto"/>
        <w:ind w:left="567" w:hanging="567"/>
        <w:jc w:val="both"/>
        <w:rPr>
          <w:rFonts w:ascii="Times New Roman" w:hAnsi="Times New Roman" w:cs="Times New Roman"/>
          <w:color w:val="000000" w:themeColor="text1"/>
          <w:sz w:val="24"/>
          <w:szCs w:val="24"/>
        </w:rPr>
      </w:pPr>
      <w:bookmarkStart w:id="18" w:name="_Toc52956868"/>
      <w:bookmarkStart w:id="19" w:name="_Toc89285830"/>
      <w:r>
        <w:rPr>
          <w:rFonts w:ascii="Times New Roman" w:hAnsi="Times New Roman"/>
          <w:color w:val="000000" w:themeColor="text1"/>
          <w:sz w:val="24"/>
          <w:szCs w:val="24"/>
        </w:rPr>
        <w:t>Principles of course selection by students</w:t>
      </w:r>
      <w:bookmarkEnd w:id="18"/>
      <w:bookmarkEnd w:id="19"/>
    </w:p>
    <w:p w:rsidR="51232DD6" w:rsidRPr="00D26EC5" w:rsidRDefault="51232DD6" w:rsidP="00D26EC5">
      <w:pPr>
        <w:spacing w:line="360" w:lineRule="auto"/>
        <w:ind w:firstLine="720"/>
        <w:jc w:val="both"/>
        <w:rPr>
          <w:color w:val="000000" w:themeColor="text1"/>
        </w:rPr>
      </w:pPr>
      <w:r>
        <w:rPr>
          <w:color w:val="000000" w:themeColor="text1"/>
        </w:rPr>
        <w:t>In order to increase flexibility of the learning process and to enable the students to develop their individual interests, the principle is that each student has the possibility to choose the learning content within a portion of the courses. This includes:</w:t>
      </w:r>
    </w:p>
    <w:p w:rsidR="51232DD6" w:rsidRPr="00D26EC5" w:rsidRDefault="51232DD6" w:rsidP="00D26EC5">
      <w:pPr>
        <w:pStyle w:val="Akapitzlist"/>
        <w:numPr>
          <w:ilvl w:val="0"/>
          <w:numId w:val="7"/>
        </w:numPr>
        <w:spacing w:line="360" w:lineRule="auto"/>
        <w:ind w:left="360"/>
        <w:jc w:val="both"/>
        <w:rPr>
          <w:rFonts w:eastAsiaTheme="minorEastAsia"/>
          <w:color w:val="000000" w:themeColor="text1"/>
        </w:rPr>
      </w:pPr>
      <w:r>
        <w:rPr>
          <w:color w:val="000000" w:themeColor="text1"/>
        </w:rPr>
        <w:t>physical education (choosing the type of physical activity),</w:t>
      </w:r>
    </w:p>
    <w:p w:rsidR="51232DD6" w:rsidRPr="00D26EC5" w:rsidRDefault="51232DD6" w:rsidP="00D26EC5">
      <w:pPr>
        <w:pStyle w:val="Akapitzlist"/>
        <w:numPr>
          <w:ilvl w:val="0"/>
          <w:numId w:val="7"/>
        </w:numPr>
        <w:spacing w:line="360" w:lineRule="auto"/>
        <w:ind w:left="360"/>
        <w:jc w:val="both"/>
        <w:rPr>
          <w:rFonts w:eastAsiaTheme="minorEastAsia"/>
          <w:color w:val="000000" w:themeColor="text1"/>
        </w:rPr>
      </w:pPr>
      <w:r>
        <w:rPr>
          <w:color w:val="000000" w:themeColor="text1"/>
        </w:rPr>
        <w:t xml:space="preserve">foreign languages (choosing the language </w:t>
      </w:r>
      <w:r w:rsidR="00196252">
        <w:rPr>
          <w:color w:val="000000" w:themeColor="text1"/>
        </w:rPr>
        <w:t xml:space="preserve">and being allocated by the </w:t>
      </w:r>
      <w:r w:rsidR="00C74AF7">
        <w:rPr>
          <w:color w:val="000000" w:themeColor="text1"/>
        </w:rPr>
        <w:t xml:space="preserve">Foreign Language Center to a group of instruction appropriate for the student’s </w:t>
      </w:r>
      <w:r>
        <w:rPr>
          <w:color w:val="000000" w:themeColor="text1"/>
        </w:rPr>
        <w:t>advancement within the scope indicated in the curriculum),</w:t>
      </w:r>
    </w:p>
    <w:p w:rsidR="51232DD6" w:rsidRPr="00D26EC5" w:rsidRDefault="51232DD6" w:rsidP="00D26EC5">
      <w:pPr>
        <w:pStyle w:val="Akapitzlist"/>
        <w:numPr>
          <w:ilvl w:val="0"/>
          <w:numId w:val="7"/>
        </w:numPr>
        <w:spacing w:line="360" w:lineRule="auto"/>
        <w:ind w:left="360"/>
        <w:jc w:val="both"/>
        <w:rPr>
          <w:rFonts w:eastAsiaTheme="minorEastAsia"/>
          <w:color w:val="000000" w:themeColor="text1"/>
        </w:rPr>
      </w:pPr>
      <w:r>
        <w:rPr>
          <w:color w:val="000000" w:themeColor="text1"/>
        </w:rPr>
        <w:t>diploma seminar (choosing the subject area related to the choice of a</w:t>
      </w:r>
      <w:r w:rsidR="001E4B9F">
        <w:rPr>
          <w:color w:val="000000" w:themeColor="text1"/>
        </w:rPr>
        <w:t>n adviser</w:t>
      </w:r>
      <w:r>
        <w:rPr>
          <w:color w:val="000000" w:themeColor="text1"/>
        </w:rPr>
        <w:t>),</w:t>
      </w:r>
    </w:p>
    <w:p w:rsidR="51232DD6" w:rsidRPr="00D26EC5" w:rsidRDefault="51232DD6" w:rsidP="00D26EC5">
      <w:pPr>
        <w:pStyle w:val="Akapitzlist"/>
        <w:numPr>
          <w:ilvl w:val="0"/>
          <w:numId w:val="7"/>
        </w:numPr>
        <w:spacing w:line="360" w:lineRule="auto"/>
        <w:ind w:left="360"/>
        <w:jc w:val="both"/>
        <w:rPr>
          <w:rFonts w:eastAsiaTheme="minorEastAsia"/>
          <w:color w:val="000000" w:themeColor="text1"/>
        </w:rPr>
      </w:pPr>
      <w:r>
        <w:rPr>
          <w:color w:val="000000" w:themeColor="text1"/>
        </w:rPr>
        <w:t>humanities and social science courses (choosing the general learning content),</w:t>
      </w:r>
    </w:p>
    <w:p w:rsidR="51232DD6" w:rsidRPr="00D26EC5" w:rsidRDefault="00A83DB8" w:rsidP="00D26EC5">
      <w:pPr>
        <w:pStyle w:val="Akapitzlist"/>
        <w:numPr>
          <w:ilvl w:val="0"/>
          <w:numId w:val="7"/>
        </w:numPr>
        <w:spacing w:line="360" w:lineRule="auto"/>
        <w:ind w:left="360"/>
        <w:jc w:val="both"/>
        <w:rPr>
          <w:rFonts w:eastAsiaTheme="minorEastAsia"/>
          <w:color w:val="000000" w:themeColor="text1"/>
        </w:rPr>
      </w:pPr>
      <w:r>
        <w:rPr>
          <w:color w:val="000000" w:themeColor="text1"/>
        </w:rPr>
        <w:t>exchangeable</w:t>
      </w:r>
      <w:r w:rsidR="51232DD6">
        <w:rPr>
          <w:color w:val="000000" w:themeColor="text1"/>
        </w:rPr>
        <w:t xml:space="preserve"> </w:t>
      </w:r>
      <w:r w:rsidR="003A56EB">
        <w:rPr>
          <w:color w:val="000000" w:themeColor="text1"/>
        </w:rPr>
        <w:t xml:space="preserve">program </w:t>
      </w:r>
      <w:r w:rsidR="51232DD6">
        <w:rPr>
          <w:color w:val="000000" w:themeColor="text1"/>
        </w:rPr>
        <w:t>courses, while maintaining their compatibility with the learning outcomes of a</w:t>
      </w:r>
      <w:r w:rsidR="00027652">
        <w:rPr>
          <w:color w:val="000000" w:themeColor="text1"/>
        </w:rPr>
        <w:t> </w:t>
      </w:r>
      <w:r w:rsidR="51232DD6">
        <w:rPr>
          <w:color w:val="000000" w:themeColor="text1"/>
        </w:rPr>
        <w:t xml:space="preserve">given </w:t>
      </w:r>
      <w:r w:rsidR="003A56EB">
        <w:rPr>
          <w:color w:val="000000" w:themeColor="text1"/>
        </w:rPr>
        <w:t>program</w:t>
      </w:r>
      <w:r w:rsidR="51232DD6">
        <w:rPr>
          <w:color w:val="000000" w:themeColor="text1"/>
        </w:rPr>
        <w:t>,</w:t>
      </w:r>
    </w:p>
    <w:p w:rsidR="51232DD6" w:rsidRPr="00D26EC5" w:rsidRDefault="003A56EB" w:rsidP="00D26EC5">
      <w:pPr>
        <w:pStyle w:val="Akapitzlist"/>
        <w:numPr>
          <w:ilvl w:val="0"/>
          <w:numId w:val="7"/>
        </w:numPr>
        <w:spacing w:line="360" w:lineRule="auto"/>
        <w:ind w:left="360"/>
        <w:jc w:val="both"/>
        <w:rPr>
          <w:rFonts w:eastAsiaTheme="minorEastAsia"/>
          <w:color w:val="000000" w:themeColor="text1"/>
        </w:rPr>
      </w:pPr>
      <w:r>
        <w:rPr>
          <w:color w:val="000000" w:themeColor="text1"/>
        </w:rPr>
        <w:t xml:space="preserve">specialty </w:t>
      </w:r>
      <w:r w:rsidR="51232DD6">
        <w:rPr>
          <w:color w:val="000000" w:themeColor="text1"/>
        </w:rPr>
        <w:t xml:space="preserve">courses and courses within the framework of </w:t>
      </w:r>
      <w:r>
        <w:rPr>
          <w:color w:val="000000" w:themeColor="text1"/>
        </w:rPr>
        <w:t xml:space="preserve">education </w:t>
      </w:r>
      <w:r w:rsidR="51232DD6">
        <w:rPr>
          <w:color w:val="000000" w:themeColor="text1"/>
        </w:rPr>
        <w:t>paths and modules (selection of specialized learning content).</w:t>
      </w:r>
    </w:p>
    <w:p w:rsidR="51232DD6" w:rsidRPr="00D26EC5" w:rsidRDefault="51232DD6" w:rsidP="00D26EC5">
      <w:pPr>
        <w:spacing w:line="360" w:lineRule="auto"/>
        <w:ind w:firstLine="720"/>
        <w:jc w:val="both"/>
        <w:rPr>
          <w:color w:val="000000" w:themeColor="text1"/>
        </w:rPr>
      </w:pPr>
      <w:r>
        <w:rPr>
          <w:color w:val="000000" w:themeColor="text1"/>
        </w:rPr>
        <w:t xml:space="preserve">At each </w:t>
      </w:r>
      <w:r w:rsidR="00267C96">
        <w:rPr>
          <w:color w:val="000000" w:themeColor="text1"/>
        </w:rPr>
        <w:t>cycle of studies</w:t>
      </w:r>
      <w:r>
        <w:rPr>
          <w:color w:val="000000" w:themeColor="text1"/>
        </w:rPr>
        <w:t xml:space="preserve">, the student has the possibility to choose courses which have been assigned ECTS credits of not less than 30% of the total number of ECTS credits for a given </w:t>
      </w:r>
      <w:r w:rsidR="00267C96">
        <w:rPr>
          <w:color w:val="000000" w:themeColor="text1"/>
        </w:rPr>
        <w:t>program</w:t>
      </w:r>
      <w:r>
        <w:rPr>
          <w:color w:val="000000" w:themeColor="text1"/>
        </w:rPr>
        <w:t>. In addition, students have the right to participate in classes organized by the University outside the curriculum</w:t>
      </w:r>
      <w:r w:rsidR="00267C96">
        <w:rPr>
          <w:color w:val="000000" w:themeColor="text1"/>
        </w:rPr>
        <w:t>,</w:t>
      </w:r>
      <w:r>
        <w:rPr>
          <w:color w:val="000000" w:themeColor="text1"/>
        </w:rPr>
        <w:t xml:space="preserve"> in which they can obtain up to 30 ECTS credits.</w:t>
      </w:r>
    </w:p>
    <w:p w:rsidR="1729DDC2" w:rsidRPr="00D26EC5" w:rsidRDefault="1729DDC2" w:rsidP="00D26EC5">
      <w:pPr>
        <w:spacing w:line="360" w:lineRule="auto"/>
        <w:ind w:firstLine="720"/>
        <w:jc w:val="both"/>
        <w:rPr>
          <w:color w:val="000000" w:themeColor="text1"/>
        </w:rPr>
      </w:pPr>
      <w:r>
        <w:rPr>
          <w:color w:val="000000" w:themeColor="text1"/>
        </w:rPr>
        <w:t xml:space="preserve">Registration and enrollment for courses, </w:t>
      </w:r>
      <w:r w:rsidR="003A56EB">
        <w:rPr>
          <w:color w:val="000000" w:themeColor="text1"/>
        </w:rPr>
        <w:t>specialties</w:t>
      </w:r>
      <w:r>
        <w:rPr>
          <w:color w:val="000000" w:themeColor="text1"/>
        </w:rPr>
        <w:t xml:space="preserve">, </w:t>
      </w:r>
      <w:r w:rsidR="003A56EB">
        <w:rPr>
          <w:color w:val="000000" w:themeColor="text1"/>
        </w:rPr>
        <w:t>education</w:t>
      </w:r>
      <w:r>
        <w:rPr>
          <w:color w:val="000000" w:themeColor="text1"/>
        </w:rPr>
        <w:t xml:space="preserve"> paths and modules takes place through the USOS system. Registration for foreign language classes is conducted by the Foreign Language</w:t>
      </w:r>
      <w:r w:rsidR="00C74AF7">
        <w:rPr>
          <w:color w:val="000000" w:themeColor="text1"/>
        </w:rPr>
        <w:t xml:space="preserve"> Center</w:t>
      </w:r>
      <w:r>
        <w:rPr>
          <w:color w:val="000000" w:themeColor="text1"/>
        </w:rPr>
        <w:t xml:space="preserve">. The dates of enrollment are set </w:t>
      </w:r>
      <w:r w:rsidR="00C74AF7">
        <w:rPr>
          <w:color w:val="000000" w:themeColor="text1"/>
        </w:rPr>
        <w:t>by the Dean for Student Affairs/</w:t>
      </w:r>
      <w:r>
        <w:rPr>
          <w:color w:val="000000" w:themeColor="text1"/>
        </w:rPr>
        <w:t xml:space="preserve">Dean of the Branch and are announced to students at least two weeks before they are launched. The Dean may make the order of enrollment dependent on additional criteria such as the average grade or time remaining for students to complete a given course. The decision to launch a course, </w:t>
      </w:r>
      <w:r w:rsidR="003A56EB">
        <w:rPr>
          <w:color w:val="000000" w:themeColor="text1"/>
        </w:rPr>
        <w:t>specialty</w:t>
      </w:r>
      <w:r>
        <w:rPr>
          <w:color w:val="000000" w:themeColor="text1"/>
        </w:rPr>
        <w:t xml:space="preserve">, </w:t>
      </w:r>
      <w:r w:rsidR="003A56EB">
        <w:rPr>
          <w:color w:val="000000" w:themeColor="text1"/>
        </w:rPr>
        <w:t>education</w:t>
      </w:r>
      <w:r>
        <w:rPr>
          <w:color w:val="000000" w:themeColor="text1"/>
        </w:rPr>
        <w:t xml:space="preserve"> path and module is made by the Dean for Student Affairs</w:t>
      </w:r>
      <w:r w:rsidR="00C74AF7">
        <w:rPr>
          <w:color w:val="000000" w:themeColor="text1"/>
        </w:rPr>
        <w:t>/</w:t>
      </w:r>
      <w:r>
        <w:rPr>
          <w:color w:val="000000" w:themeColor="text1"/>
        </w:rPr>
        <w:t>Dean of the Branch based on the number of applicants. A student who enrolls in a course and does not resign from it within two weeks from the beginning of the semester at the latest is obliged to take the course.</w:t>
      </w:r>
    </w:p>
    <w:p w:rsidR="4660A264" w:rsidRPr="00D26EC5" w:rsidRDefault="4660A264" w:rsidP="00D26EC5">
      <w:pPr>
        <w:spacing w:line="360" w:lineRule="auto"/>
        <w:ind w:firstLine="720"/>
        <w:jc w:val="both"/>
        <w:rPr>
          <w:color w:val="000000" w:themeColor="text1"/>
        </w:rPr>
      </w:pPr>
      <w:r>
        <w:rPr>
          <w:color w:val="000000" w:themeColor="text1"/>
        </w:rPr>
        <w:t>An important tool for the flexible shaping of a</w:t>
      </w:r>
      <w:r w:rsidR="00606217">
        <w:rPr>
          <w:color w:val="000000" w:themeColor="text1"/>
        </w:rPr>
        <w:t xml:space="preserve">n education </w:t>
      </w:r>
      <w:r>
        <w:rPr>
          <w:color w:val="000000" w:themeColor="text1"/>
        </w:rPr>
        <w:t>path tailored to the students’ own interests and needs is an Individua</w:t>
      </w:r>
      <w:r w:rsidR="00036BF8">
        <w:rPr>
          <w:color w:val="000000" w:themeColor="text1"/>
        </w:rPr>
        <w:t>l</w:t>
      </w:r>
      <w:r>
        <w:rPr>
          <w:color w:val="000000" w:themeColor="text1"/>
        </w:rPr>
        <w:t>l</w:t>
      </w:r>
      <w:r w:rsidR="00036BF8">
        <w:rPr>
          <w:color w:val="000000" w:themeColor="text1"/>
        </w:rPr>
        <w:t>y</w:t>
      </w:r>
      <w:r>
        <w:rPr>
          <w:color w:val="000000" w:themeColor="text1"/>
        </w:rPr>
        <w:t xml:space="preserve"> </w:t>
      </w:r>
      <w:r w:rsidR="00036BF8">
        <w:rPr>
          <w:color w:val="000000" w:themeColor="text1"/>
        </w:rPr>
        <w:t xml:space="preserve">Tailored </w:t>
      </w:r>
      <w:r>
        <w:rPr>
          <w:color w:val="000000" w:themeColor="text1"/>
        </w:rPr>
        <w:t>Curriculum (I</w:t>
      </w:r>
      <w:r w:rsidR="00036BF8">
        <w:rPr>
          <w:color w:val="000000" w:themeColor="text1"/>
        </w:rPr>
        <w:t>T</w:t>
      </w:r>
      <w:r>
        <w:rPr>
          <w:color w:val="000000" w:themeColor="text1"/>
        </w:rPr>
        <w:t xml:space="preserve">C). It consists in </w:t>
      </w:r>
      <w:r w:rsidR="00036BF8">
        <w:rPr>
          <w:color w:val="000000" w:themeColor="text1"/>
        </w:rPr>
        <w:t>exchang</w:t>
      </w:r>
      <w:r w:rsidR="00C74AF7">
        <w:rPr>
          <w:color w:val="000000" w:themeColor="text1"/>
        </w:rPr>
        <w:t xml:space="preserve">ing the </w:t>
      </w:r>
      <w:r>
        <w:rPr>
          <w:color w:val="000000" w:themeColor="text1"/>
        </w:rPr>
        <w:t xml:space="preserve">courses from the curriculum </w:t>
      </w:r>
      <w:r w:rsidR="00036BF8">
        <w:rPr>
          <w:color w:val="000000" w:themeColor="text1"/>
        </w:rPr>
        <w:t>set for a given program for</w:t>
      </w:r>
      <w:r>
        <w:rPr>
          <w:color w:val="000000" w:themeColor="text1"/>
        </w:rPr>
        <w:t xml:space="preserve"> other courses, consistent with the </w:t>
      </w:r>
      <w:r w:rsidR="00036BF8">
        <w:rPr>
          <w:color w:val="000000" w:themeColor="text1"/>
        </w:rPr>
        <w:t>development</w:t>
      </w:r>
      <w:r>
        <w:rPr>
          <w:color w:val="000000" w:themeColor="text1"/>
        </w:rPr>
        <w:t xml:space="preserve"> path adopted by the student. To guarantee the quality of the I</w:t>
      </w:r>
      <w:r w:rsidR="00036BF8">
        <w:rPr>
          <w:color w:val="000000" w:themeColor="text1"/>
        </w:rPr>
        <w:t>T</w:t>
      </w:r>
      <w:r>
        <w:rPr>
          <w:color w:val="000000" w:themeColor="text1"/>
        </w:rPr>
        <w:t xml:space="preserve">C structure, these changes are made in consultation and with the approval of the academic </w:t>
      </w:r>
      <w:r w:rsidR="00036BF8">
        <w:rPr>
          <w:color w:val="000000" w:themeColor="text1"/>
        </w:rPr>
        <w:t>tutor</w:t>
      </w:r>
      <w:r>
        <w:rPr>
          <w:color w:val="000000" w:themeColor="text1"/>
        </w:rPr>
        <w:t xml:space="preserve">. The academic </w:t>
      </w:r>
      <w:r w:rsidR="00036BF8">
        <w:rPr>
          <w:color w:val="000000" w:themeColor="text1"/>
        </w:rPr>
        <w:t>tutor</w:t>
      </w:r>
      <w:r>
        <w:rPr>
          <w:color w:val="000000" w:themeColor="text1"/>
        </w:rPr>
        <w:t xml:space="preserve"> is chosen by the student and </w:t>
      </w:r>
      <w:r w:rsidR="00C74AF7">
        <w:rPr>
          <w:color w:val="000000" w:themeColor="text1"/>
        </w:rPr>
        <w:t xml:space="preserve">it </w:t>
      </w:r>
      <w:r>
        <w:rPr>
          <w:color w:val="000000" w:themeColor="text1"/>
        </w:rPr>
        <w:t>may be a</w:t>
      </w:r>
      <w:r w:rsidR="00735BD4">
        <w:rPr>
          <w:color w:val="000000" w:themeColor="text1"/>
        </w:rPr>
        <w:t xml:space="preserve"> professor</w:t>
      </w:r>
      <w:r>
        <w:rPr>
          <w:color w:val="000000" w:themeColor="text1"/>
        </w:rPr>
        <w:t xml:space="preserve"> with at least a PhD degree, appointed </w:t>
      </w:r>
      <w:r w:rsidR="00C74AF7">
        <w:rPr>
          <w:color w:val="000000" w:themeColor="text1"/>
        </w:rPr>
        <w:t xml:space="preserve">for this role </w:t>
      </w:r>
      <w:r>
        <w:rPr>
          <w:color w:val="000000" w:themeColor="text1"/>
        </w:rPr>
        <w:t>by the Dean for Student Affairs</w:t>
      </w:r>
      <w:r w:rsidR="00BC26F1">
        <w:rPr>
          <w:color w:val="000000" w:themeColor="text1"/>
        </w:rPr>
        <w:t>/</w:t>
      </w:r>
      <w:r>
        <w:rPr>
          <w:color w:val="000000" w:themeColor="text1"/>
        </w:rPr>
        <w:t>Dean of the Branch</w:t>
      </w:r>
      <w:r w:rsidR="00BC26F1">
        <w:rPr>
          <w:color w:val="000000" w:themeColor="text1"/>
        </w:rPr>
        <w:t xml:space="preserve">. The thesis </w:t>
      </w:r>
      <w:r w:rsidR="001E4B9F">
        <w:rPr>
          <w:color w:val="000000" w:themeColor="text1"/>
        </w:rPr>
        <w:t>adviser</w:t>
      </w:r>
      <w:r w:rsidR="00BC26F1">
        <w:rPr>
          <w:color w:val="000000" w:themeColor="text1"/>
        </w:rPr>
        <w:t xml:space="preserve"> is the only academic tutor for the student. </w:t>
      </w:r>
      <w:r>
        <w:rPr>
          <w:color w:val="000000" w:themeColor="text1"/>
        </w:rPr>
        <w:t xml:space="preserve">One academic </w:t>
      </w:r>
      <w:r w:rsidR="00BC26F1">
        <w:rPr>
          <w:color w:val="000000" w:themeColor="text1"/>
        </w:rPr>
        <w:t xml:space="preserve">tutor </w:t>
      </w:r>
      <w:r>
        <w:rPr>
          <w:color w:val="000000" w:themeColor="text1"/>
        </w:rPr>
        <w:t>may supervise no more than ten students.</w:t>
      </w:r>
    </w:p>
    <w:p w:rsidR="5CCED415" w:rsidRPr="00D26EC5" w:rsidRDefault="5CCED415" w:rsidP="00D26EC5">
      <w:pPr>
        <w:spacing w:line="360" w:lineRule="auto"/>
        <w:ind w:firstLine="720"/>
        <w:jc w:val="both"/>
        <w:rPr>
          <w:color w:val="000000" w:themeColor="text1"/>
        </w:rPr>
      </w:pPr>
      <w:r>
        <w:rPr>
          <w:color w:val="000000" w:themeColor="text1"/>
        </w:rPr>
        <w:t>The students shall submit an I</w:t>
      </w:r>
      <w:r w:rsidR="00036BF8">
        <w:rPr>
          <w:color w:val="000000" w:themeColor="text1"/>
        </w:rPr>
        <w:t>T</w:t>
      </w:r>
      <w:r>
        <w:rPr>
          <w:color w:val="000000" w:themeColor="text1"/>
        </w:rPr>
        <w:t>C proposal to the Dean for Student Affairs</w:t>
      </w:r>
      <w:r w:rsidR="00BC26F1">
        <w:rPr>
          <w:color w:val="000000" w:themeColor="text1"/>
        </w:rPr>
        <w:t>/</w:t>
      </w:r>
      <w:r>
        <w:rPr>
          <w:color w:val="000000" w:themeColor="text1"/>
        </w:rPr>
        <w:t xml:space="preserve">Dean of the Branch for approval with a positive opinion from the academic </w:t>
      </w:r>
      <w:r w:rsidR="00BC26F1">
        <w:rPr>
          <w:color w:val="000000" w:themeColor="text1"/>
        </w:rPr>
        <w:t>tutor</w:t>
      </w:r>
      <w:r>
        <w:rPr>
          <w:color w:val="000000" w:themeColor="text1"/>
        </w:rPr>
        <w:t xml:space="preserve"> no later than three weeks before the beginning of the semester. Refusal to approve the I</w:t>
      </w:r>
      <w:r w:rsidR="00BC26F1">
        <w:rPr>
          <w:color w:val="000000" w:themeColor="text1"/>
        </w:rPr>
        <w:t>T</w:t>
      </w:r>
      <w:r>
        <w:rPr>
          <w:color w:val="000000" w:themeColor="text1"/>
        </w:rPr>
        <w:t>C involves setting a</w:t>
      </w:r>
      <w:r w:rsidR="00027652">
        <w:rPr>
          <w:color w:val="000000" w:themeColor="text1"/>
        </w:rPr>
        <w:t> </w:t>
      </w:r>
      <w:r>
        <w:rPr>
          <w:color w:val="000000" w:themeColor="text1"/>
        </w:rPr>
        <w:t>weekly deadline for its correction.</w:t>
      </w:r>
    </w:p>
    <w:p w:rsidR="5CCED415" w:rsidRPr="00D26EC5" w:rsidRDefault="5CCED415" w:rsidP="00D26EC5">
      <w:pPr>
        <w:spacing w:line="360" w:lineRule="auto"/>
        <w:ind w:firstLine="720"/>
        <w:jc w:val="both"/>
        <w:rPr>
          <w:color w:val="000000" w:themeColor="text1"/>
        </w:rPr>
      </w:pPr>
      <w:r>
        <w:rPr>
          <w:color w:val="000000" w:themeColor="text1"/>
        </w:rPr>
        <w:t>Rules for preparing Individual</w:t>
      </w:r>
      <w:r w:rsidR="0092360D">
        <w:rPr>
          <w:color w:val="000000" w:themeColor="text1"/>
        </w:rPr>
        <w:t xml:space="preserve">ly Tailored </w:t>
      </w:r>
      <w:r>
        <w:rPr>
          <w:color w:val="000000" w:themeColor="text1"/>
        </w:rPr>
        <w:t>Curricul</w:t>
      </w:r>
      <w:r w:rsidR="0092360D">
        <w:rPr>
          <w:color w:val="000000" w:themeColor="text1"/>
        </w:rPr>
        <w:t>a</w:t>
      </w:r>
      <w:r>
        <w:rPr>
          <w:color w:val="000000" w:themeColor="text1"/>
        </w:rPr>
        <w:t>:</w:t>
      </w:r>
    </w:p>
    <w:p w:rsidR="5CCED415" w:rsidRPr="00D26EC5" w:rsidRDefault="5CCED415" w:rsidP="00D26EC5">
      <w:pPr>
        <w:pStyle w:val="Akapitzlist"/>
        <w:numPr>
          <w:ilvl w:val="0"/>
          <w:numId w:val="8"/>
        </w:numPr>
        <w:spacing w:line="360" w:lineRule="auto"/>
        <w:ind w:left="360"/>
        <w:jc w:val="both"/>
        <w:rPr>
          <w:rFonts w:eastAsiaTheme="minorEastAsia"/>
          <w:color w:val="000000" w:themeColor="text1"/>
        </w:rPr>
      </w:pPr>
      <w:r>
        <w:rPr>
          <w:color w:val="000000" w:themeColor="text1"/>
        </w:rPr>
        <w:t xml:space="preserve">Courses can only be </w:t>
      </w:r>
      <w:r w:rsidR="0092360D">
        <w:rPr>
          <w:color w:val="000000" w:themeColor="text1"/>
        </w:rPr>
        <w:t xml:space="preserve">exchanged for </w:t>
      </w:r>
      <w:r>
        <w:rPr>
          <w:color w:val="000000" w:themeColor="text1"/>
        </w:rPr>
        <w:t xml:space="preserve">other courses of the same </w:t>
      </w:r>
      <w:r w:rsidR="0092360D">
        <w:rPr>
          <w:color w:val="000000" w:themeColor="text1"/>
        </w:rPr>
        <w:t xml:space="preserve">cycle </w:t>
      </w:r>
      <w:r>
        <w:rPr>
          <w:color w:val="000000" w:themeColor="text1"/>
        </w:rPr>
        <w:t xml:space="preserve">of studies (different </w:t>
      </w:r>
      <w:r w:rsidR="0092360D">
        <w:rPr>
          <w:color w:val="000000" w:themeColor="text1"/>
        </w:rPr>
        <w:t>cycles</w:t>
      </w:r>
      <w:r>
        <w:rPr>
          <w:color w:val="000000" w:themeColor="text1"/>
        </w:rPr>
        <w:t xml:space="preserve"> have different qualification frameworks and different learning outcomes).</w:t>
      </w:r>
    </w:p>
    <w:p w:rsidR="5CCED415" w:rsidRPr="00D26EC5" w:rsidRDefault="5CCED415" w:rsidP="00D26EC5">
      <w:pPr>
        <w:pStyle w:val="Akapitzlist"/>
        <w:numPr>
          <w:ilvl w:val="0"/>
          <w:numId w:val="8"/>
        </w:numPr>
        <w:spacing w:line="360" w:lineRule="auto"/>
        <w:ind w:left="360"/>
        <w:jc w:val="both"/>
        <w:rPr>
          <w:rFonts w:eastAsiaTheme="minorEastAsia"/>
          <w:color w:val="000000" w:themeColor="text1"/>
        </w:rPr>
      </w:pPr>
      <w:r>
        <w:rPr>
          <w:color w:val="000000" w:themeColor="text1"/>
        </w:rPr>
        <w:t>Only those courses that are not marked as obligatory in the curriculum</w:t>
      </w:r>
      <w:r w:rsidR="009F5379" w:rsidRPr="009F5379">
        <w:rPr>
          <w:color w:val="000000" w:themeColor="text1"/>
        </w:rPr>
        <w:t xml:space="preserve"> </w:t>
      </w:r>
      <w:r w:rsidR="009F5379">
        <w:rPr>
          <w:color w:val="000000" w:themeColor="text1"/>
        </w:rPr>
        <w:t>can be exchanged</w:t>
      </w:r>
      <w:r w:rsidR="0092360D">
        <w:rPr>
          <w:color w:val="000000" w:themeColor="text1"/>
        </w:rPr>
        <w:t>, i.e. a part of program courses</w:t>
      </w:r>
      <w:r>
        <w:rPr>
          <w:color w:val="000000" w:themeColor="text1"/>
        </w:rPr>
        <w:t>.</w:t>
      </w:r>
      <w:r w:rsidR="0092360D">
        <w:rPr>
          <w:color w:val="000000" w:themeColor="text1"/>
        </w:rPr>
        <w:t xml:space="preserve"> The courses belonging to the specialty</w:t>
      </w:r>
      <w:r w:rsidR="00C74AF7">
        <w:rPr>
          <w:color w:val="000000" w:themeColor="text1"/>
        </w:rPr>
        <w:t xml:space="preserve">, </w:t>
      </w:r>
      <w:r w:rsidR="0092360D">
        <w:rPr>
          <w:color w:val="000000" w:themeColor="text1"/>
        </w:rPr>
        <w:t>education path</w:t>
      </w:r>
      <w:r w:rsidR="00C74AF7">
        <w:rPr>
          <w:color w:val="000000" w:themeColor="text1"/>
        </w:rPr>
        <w:t xml:space="preserve"> or </w:t>
      </w:r>
      <w:r w:rsidR="0092360D">
        <w:rPr>
          <w:color w:val="000000" w:themeColor="text1"/>
        </w:rPr>
        <w:t xml:space="preserve">module chosen by the student become obligatory </w:t>
      </w:r>
      <w:r w:rsidR="009F5379">
        <w:rPr>
          <w:color w:val="000000" w:themeColor="text1"/>
        </w:rPr>
        <w:t xml:space="preserve">for the student </w:t>
      </w:r>
      <w:r w:rsidR="0092360D">
        <w:rPr>
          <w:color w:val="000000" w:themeColor="text1"/>
        </w:rPr>
        <w:t xml:space="preserve">after </w:t>
      </w:r>
      <w:r w:rsidR="009F5379">
        <w:rPr>
          <w:color w:val="000000" w:themeColor="text1"/>
        </w:rPr>
        <w:t>they have been selected and they may not be exchanged.</w:t>
      </w:r>
      <w:r w:rsidR="0092360D">
        <w:rPr>
          <w:color w:val="000000" w:themeColor="text1"/>
        </w:rPr>
        <w:t xml:space="preserve"> </w:t>
      </w:r>
    </w:p>
    <w:p w:rsidR="5CCED415" w:rsidRPr="00D26EC5" w:rsidRDefault="5CCED415" w:rsidP="00D26EC5">
      <w:pPr>
        <w:pStyle w:val="Akapitzlist"/>
        <w:numPr>
          <w:ilvl w:val="0"/>
          <w:numId w:val="8"/>
        </w:numPr>
        <w:spacing w:line="360" w:lineRule="auto"/>
        <w:ind w:left="360"/>
        <w:jc w:val="both"/>
        <w:rPr>
          <w:rFonts w:eastAsiaTheme="minorEastAsia"/>
          <w:color w:val="000000" w:themeColor="text1"/>
        </w:rPr>
      </w:pPr>
      <w:r>
        <w:rPr>
          <w:color w:val="000000" w:themeColor="text1"/>
        </w:rPr>
        <w:t>It is not possible to complete a course within an I</w:t>
      </w:r>
      <w:r w:rsidR="009F5379">
        <w:rPr>
          <w:color w:val="000000" w:themeColor="text1"/>
        </w:rPr>
        <w:t>T</w:t>
      </w:r>
      <w:r>
        <w:rPr>
          <w:color w:val="000000" w:themeColor="text1"/>
        </w:rPr>
        <w:t xml:space="preserve">C that is identical or very similar to the one that is covered in later semesters of the studies in the basic offer for a given </w:t>
      </w:r>
      <w:r w:rsidR="009F5379">
        <w:rPr>
          <w:color w:val="000000" w:themeColor="text1"/>
        </w:rPr>
        <w:t xml:space="preserve">program </w:t>
      </w:r>
      <w:r>
        <w:rPr>
          <w:color w:val="000000" w:themeColor="text1"/>
        </w:rPr>
        <w:t xml:space="preserve">(in any </w:t>
      </w:r>
      <w:r w:rsidR="009F5379">
        <w:rPr>
          <w:color w:val="000000" w:themeColor="text1"/>
        </w:rPr>
        <w:t>specialty/education path/module</w:t>
      </w:r>
      <w:r>
        <w:rPr>
          <w:color w:val="000000" w:themeColor="text1"/>
        </w:rPr>
        <w:t>). This is</w:t>
      </w:r>
      <w:r w:rsidR="009F5379">
        <w:rPr>
          <w:color w:val="000000" w:themeColor="text1"/>
        </w:rPr>
        <w:t xml:space="preserve"> contrary to the nature of an IT</w:t>
      </w:r>
      <w:r>
        <w:rPr>
          <w:color w:val="000000" w:themeColor="text1"/>
        </w:rPr>
        <w:t>P, because then it is not a</w:t>
      </w:r>
      <w:r w:rsidR="009F5379">
        <w:rPr>
          <w:color w:val="000000" w:themeColor="text1"/>
        </w:rPr>
        <w:t>n</w:t>
      </w:r>
      <w:r>
        <w:rPr>
          <w:color w:val="000000" w:themeColor="text1"/>
        </w:rPr>
        <w:t xml:space="preserve"> </w:t>
      </w:r>
      <w:r w:rsidR="009F5379">
        <w:rPr>
          <w:color w:val="000000" w:themeColor="text1"/>
        </w:rPr>
        <w:t xml:space="preserve">exchange of </w:t>
      </w:r>
      <w:r>
        <w:rPr>
          <w:color w:val="000000" w:themeColor="text1"/>
        </w:rPr>
        <w:t>course</w:t>
      </w:r>
      <w:r w:rsidR="009F5379">
        <w:rPr>
          <w:color w:val="000000" w:themeColor="text1"/>
        </w:rPr>
        <w:t>s</w:t>
      </w:r>
      <w:r>
        <w:rPr>
          <w:color w:val="000000" w:themeColor="text1"/>
        </w:rPr>
        <w:t xml:space="preserve">, but </w:t>
      </w:r>
      <w:r w:rsidR="009F5379">
        <w:rPr>
          <w:color w:val="000000" w:themeColor="text1"/>
        </w:rPr>
        <w:t xml:space="preserve">only </w:t>
      </w:r>
      <w:r>
        <w:rPr>
          <w:color w:val="000000" w:themeColor="text1"/>
        </w:rPr>
        <w:t xml:space="preserve">shifting </w:t>
      </w:r>
      <w:r w:rsidR="009F5379">
        <w:rPr>
          <w:color w:val="000000" w:themeColor="text1"/>
        </w:rPr>
        <w:t xml:space="preserve">them </w:t>
      </w:r>
      <w:r>
        <w:rPr>
          <w:color w:val="000000" w:themeColor="text1"/>
        </w:rPr>
        <w:t>between semesters.</w:t>
      </w:r>
    </w:p>
    <w:p w:rsidR="5CCED415" w:rsidRPr="00D26EC5" w:rsidRDefault="5CCED415" w:rsidP="00D26EC5">
      <w:pPr>
        <w:pStyle w:val="Akapitzlist"/>
        <w:numPr>
          <w:ilvl w:val="0"/>
          <w:numId w:val="8"/>
        </w:numPr>
        <w:spacing w:line="360" w:lineRule="auto"/>
        <w:ind w:left="360"/>
        <w:jc w:val="both"/>
        <w:rPr>
          <w:rFonts w:eastAsiaTheme="minorEastAsia"/>
          <w:b/>
          <w:bCs/>
          <w:color w:val="000000" w:themeColor="text1"/>
        </w:rPr>
      </w:pPr>
      <w:r>
        <w:rPr>
          <w:color w:val="000000" w:themeColor="text1"/>
        </w:rPr>
        <w:t>The sum of ECTS credits for courses entered into the program cannot be less than the sum of credits for courses removed from the standard program. Otherwise, the student will collect too few ECTS credits to graduate.</w:t>
      </w:r>
    </w:p>
    <w:p w:rsidR="5CCED415" w:rsidRPr="00D26EC5" w:rsidRDefault="5CCED415" w:rsidP="00D26EC5">
      <w:pPr>
        <w:pStyle w:val="Akapitzlist"/>
        <w:numPr>
          <w:ilvl w:val="0"/>
          <w:numId w:val="8"/>
        </w:numPr>
        <w:spacing w:line="360" w:lineRule="auto"/>
        <w:ind w:left="360"/>
        <w:jc w:val="both"/>
        <w:rPr>
          <w:rFonts w:eastAsiaTheme="minorEastAsia"/>
          <w:color w:val="000000" w:themeColor="text1"/>
        </w:rPr>
      </w:pPr>
      <w:r>
        <w:rPr>
          <w:color w:val="000000" w:themeColor="text1"/>
        </w:rPr>
        <w:t>One I</w:t>
      </w:r>
      <w:r w:rsidR="009F5379">
        <w:rPr>
          <w:color w:val="000000" w:themeColor="text1"/>
        </w:rPr>
        <w:t>T</w:t>
      </w:r>
      <w:r>
        <w:rPr>
          <w:color w:val="000000" w:themeColor="text1"/>
        </w:rPr>
        <w:t>C application may concern one or more semesters.</w:t>
      </w:r>
    </w:p>
    <w:p w:rsidR="5CCED415" w:rsidRPr="00D26EC5" w:rsidRDefault="5CCED415" w:rsidP="00D26EC5">
      <w:pPr>
        <w:pStyle w:val="Akapitzlist"/>
        <w:numPr>
          <w:ilvl w:val="0"/>
          <w:numId w:val="8"/>
        </w:numPr>
        <w:spacing w:line="360" w:lineRule="auto"/>
        <w:ind w:left="360"/>
        <w:jc w:val="both"/>
        <w:rPr>
          <w:rFonts w:eastAsiaTheme="minorEastAsia"/>
          <w:color w:val="000000" w:themeColor="text1"/>
        </w:rPr>
      </w:pPr>
      <w:r>
        <w:rPr>
          <w:color w:val="000000" w:themeColor="text1"/>
        </w:rPr>
        <w:t>A student who does not have a</w:t>
      </w:r>
      <w:r w:rsidR="001E4B9F">
        <w:rPr>
          <w:color w:val="000000" w:themeColor="text1"/>
        </w:rPr>
        <w:t>n adviser yet</w:t>
      </w:r>
      <w:r>
        <w:rPr>
          <w:color w:val="000000" w:themeColor="text1"/>
        </w:rPr>
        <w:t>, chooses in his or her application</w:t>
      </w:r>
      <w:r w:rsidR="001E4B9F" w:rsidRPr="001E4B9F">
        <w:rPr>
          <w:color w:val="000000" w:themeColor="text1"/>
        </w:rPr>
        <w:t xml:space="preserve"> </w:t>
      </w:r>
      <w:r w:rsidR="001E4B9F">
        <w:rPr>
          <w:color w:val="000000" w:themeColor="text1"/>
        </w:rPr>
        <w:t>an ITC tutor</w:t>
      </w:r>
      <w:r>
        <w:rPr>
          <w:color w:val="000000" w:themeColor="text1"/>
        </w:rPr>
        <w:t xml:space="preserve">, who may be any University </w:t>
      </w:r>
      <w:r w:rsidR="00735BD4">
        <w:rPr>
          <w:color w:val="000000" w:themeColor="text1"/>
        </w:rPr>
        <w:t>professor</w:t>
      </w:r>
      <w:r>
        <w:rPr>
          <w:color w:val="000000" w:themeColor="text1"/>
        </w:rPr>
        <w:t xml:space="preserve"> with at least a PhD degree. This person will ultimately also be the student’s </w:t>
      </w:r>
      <w:r w:rsidR="001E4B9F">
        <w:rPr>
          <w:color w:val="000000" w:themeColor="text1"/>
        </w:rPr>
        <w:t>adviser</w:t>
      </w:r>
      <w:r>
        <w:rPr>
          <w:color w:val="000000" w:themeColor="text1"/>
        </w:rPr>
        <w:t xml:space="preserve"> (provided he or she meets the requirements adopted at the University).</w:t>
      </w:r>
    </w:p>
    <w:p w:rsidR="5CCED415" w:rsidRPr="00590A01" w:rsidRDefault="5CCED415" w:rsidP="00D26EC5">
      <w:pPr>
        <w:pStyle w:val="Akapitzlist"/>
        <w:numPr>
          <w:ilvl w:val="0"/>
          <w:numId w:val="8"/>
        </w:numPr>
        <w:spacing w:line="360" w:lineRule="auto"/>
        <w:ind w:left="360"/>
        <w:jc w:val="both"/>
        <w:rPr>
          <w:rFonts w:eastAsiaTheme="minorEastAsia"/>
          <w:color w:val="000000" w:themeColor="text1"/>
        </w:rPr>
      </w:pPr>
      <w:r>
        <w:rPr>
          <w:color w:val="000000" w:themeColor="text1"/>
        </w:rPr>
        <w:t xml:space="preserve">The completion of a </w:t>
      </w:r>
      <w:r w:rsidR="006250EE">
        <w:rPr>
          <w:color w:val="000000" w:themeColor="text1"/>
        </w:rPr>
        <w:t>program</w:t>
      </w:r>
      <w:r>
        <w:rPr>
          <w:color w:val="000000" w:themeColor="text1"/>
        </w:rPr>
        <w:t xml:space="preserve"> of study requires the realization of </w:t>
      </w:r>
      <w:r w:rsidR="006250EE">
        <w:rPr>
          <w:color w:val="000000" w:themeColor="text1"/>
        </w:rPr>
        <w:t xml:space="preserve">program </w:t>
      </w:r>
      <w:r>
        <w:rPr>
          <w:color w:val="000000" w:themeColor="text1"/>
        </w:rPr>
        <w:t>learning outcomes specified by the Senate of the University. Each course in the standard curriculum realizes the selected learning outcomes, and passing all courses in the standard curriculum allows for the realization of all learning outcomes. Therefore, the basic task of an I</w:t>
      </w:r>
      <w:r w:rsidR="006250EE">
        <w:rPr>
          <w:color w:val="000000" w:themeColor="text1"/>
        </w:rPr>
        <w:t>T</w:t>
      </w:r>
      <w:r>
        <w:rPr>
          <w:color w:val="000000" w:themeColor="text1"/>
        </w:rPr>
        <w:t>C advisor is to verify whether the student studying according to an individual</w:t>
      </w:r>
      <w:r w:rsidR="006250EE">
        <w:rPr>
          <w:color w:val="000000" w:themeColor="text1"/>
        </w:rPr>
        <w:t>ly tailored</w:t>
      </w:r>
      <w:r>
        <w:rPr>
          <w:color w:val="000000" w:themeColor="text1"/>
        </w:rPr>
        <w:t xml:space="preserve"> curriculum (instead of the standard curriculum) will realize all the required learning outcomes for a</w:t>
      </w:r>
      <w:r w:rsidR="00027652">
        <w:rPr>
          <w:color w:val="000000" w:themeColor="text1"/>
        </w:rPr>
        <w:t> </w:t>
      </w:r>
      <w:r>
        <w:rPr>
          <w:color w:val="000000" w:themeColor="text1"/>
        </w:rPr>
        <w:t xml:space="preserve">given </w:t>
      </w:r>
      <w:r w:rsidR="006250EE">
        <w:rPr>
          <w:color w:val="000000" w:themeColor="text1"/>
        </w:rPr>
        <w:t>program</w:t>
      </w:r>
      <w:r>
        <w:rPr>
          <w:color w:val="000000" w:themeColor="text1"/>
        </w:rPr>
        <w:t>. By giving a positive opinion on the I</w:t>
      </w:r>
      <w:r w:rsidR="006250EE">
        <w:rPr>
          <w:color w:val="000000" w:themeColor="text1"/>
        </w:rPr>
        <w:t>T</w:t>
      </w:r>
      <w:r>
        <w:rPr>
          <w:color w:val="000000" w:themeColor="text1"/>
        </w:rPr>
        <w:t xml:space="preserve">C, the advisor confirms that the </w:t>
      </w:r>
      <w:r w:rsidR="006250EE">
        <w:rPr>
          <w:color w:val="000000" w:themeColor="text1"/>
        </w:rPr>
        <w:t>exchange</w:t>
      </w:r>
      <w:r>
        <w:rPr>
          <w:color w:val="000000" w:themeColor="text1"/>
        </w:rPr>
        <w:t xml:space="preserve"> of courses will not cause the student to fail to achieve any of the </w:t>
      </w:r>
      <w:r w:rsidR="006250EE">
        <w:rPr>
          <w:color w:val="000000" w:themeColor="text1"/>
        </w:rPr>
        <w:t>outcomes</w:t>
      </w:r>
      <w:r>
        <w:rPr>
          <w:color w:val="000000" w:themeColor="text1"/>
        </w:rPr>
        <w:t>.</w:t>
      </w:r>
    </w:p>
    <w:p w:rsidR="00590A01" w:rsidRPr="00D26EC5" w:rsidRDefault="00590A01" w:rsidP="00590A01">
      <w:pPr>
        <w:pStyle w:val="Akapitzlist"/>
        <w:spacing w:line="360" w:lineRule="auto"/>
        <w:ind w:left="360"/>
        <w:jc w:val="both"/>
        <w:rPr>
          <w:rFonts w:eastAsiaTheme="minorEastAsia"/>
          <w:color w:val="000000" w:themeColor="text1"/>
        </w:rPr>
      </w:pPr>
    </w:p>
    <w:p w:rsidR="001C2DB3" w:rsidRPr="00D26EC5" w:rsidRDefault="00330542" w:rsidP="00D26EC5">
      <w:pPr>
        <w:pStyle w:val="Nagwek2"/>
        <w:numPr>
          <w:ilvl w:val="1"/>
          <w:numId w:val="22"/>
        </w:numPr>
        <w:spacing w:before="0" w:line="360" w:lineRule="auto"/>
        <w:ind w:left="567" w:hanging="567"/>
        <w:jc w:val="both"/>
        <w:rPr>
          <w:rFonts w:ascii="Times New Roman" w:hAnsi="Times New Roman" w:cs="Times New Roman"/>
          <w:color w:val="000000" w:themeColor="text1"/>
          <w:sz w:val="24"/>
          <w:szCs w:val="24"/>
        </w:rPr>
      </w:pPr>
      <w:bookmarkStart w:id="20" w:name="_Toc52956869"/>
      <w:bookmarkStart w:id="21" w:name="_Toc89285831"/>
      <w:r>
        <w:rPr>
          <w:rFonts w:ascii="Times New Roman" w:hAnsi="Times New Roman"/>
          <w:color w:val="000000" w:themeColor="text1"/>
          <w:sz w:val="24"/>
          <w:szCs w:val="24"/>
        </w:rPr>
        <w:t xml:space="preserve">Procedure for the selection of thesis </w:t>
      </w:r>
      <w:r w:rsidR="001E4B9F">
        <w:rPr>
          <w:rFonts w:ascii="Times New Roman" w:hAnsi="Times New Roman"/>
          <w:color w:val="000000" w:themeColor="text1"/>
          <w:sz w:val="24"/>
          <w:szCs w:val="24"/>
        </w:rPr>
        <w:t>advisers</w:t>
      </w:r>
      <w:r>
        <w:rPr>
          <w:rFonts w:ascii="Times New Roman" w:hAnsi="Times New Roman"/>
          <w:color w:val="000000" w:themeColor="text1"/>
          <w:sz w:val="24"/>
          <w:szCs w:val="24"/>
        </w:rPr>
        <w:t xml:space="preserve"> and reviewers</w:t>
      </w:r>
      <w:bookmarkEnd w:id="20"/>
      <w:bookmarkEnd w:id="21"/>
    </w:p>
    <w:p w:rsidR="05B4923E" w:rsidRPr="00D26EC5" w:rsidRDefault="05B4923E" w:rsidP="00D26EC5">
      <w:pPr>
        <w:spacing w:line="360" w:lineRule="auto"/>
        <w:ind w:firstLine="720"/>
        <w:jc w:val="both"/>
        <w:rPr>
          <w:color w:val="000000" w:themeColor="text1"/>
        </w:rPr>
      </w:pPr>
      <w:r>
        <w:rPr>
          <w:color w:val="000000" w:themeColor="text1"/>
        </w:rPr>
        <w:t xml:space="preserve">The primary goal of the diploma seminar is to provide students with optimal conditions for preparing their diploma thesis and for completing it with a scheduled diploma exam. Diploma seminars are obligatory classes conducted by the </w:t>
      </w:r>
      <w:r w:rsidR="001E4B9F">
        <w:rPr>
          <w:color w:val="000000" w:themeColor="text1"/>
        </w:rPr>
        <w:t>adviser</w:t>
      </w:r>
      <w:r>
        <w:rPr>
          <w:color w:val="000000" w:themeColor="text1"/>
        </w:rPr>
        <w:t>, i.e. a person appointed by the Dean for Student Affairs</w:t>
      </w:r>
      <w:r w:rsidR="001E4B9F">
        <w:rPr>
          <w:color w:val="000000" w:themeColor="text1"/>
        </w:rPr>
        <w:t>/</w:t>
      </w:r>
      <w:r>
        <w:rPr>
          <w:color w:val="000000" w:themeColor="text1"/>
        </w:rPr>
        <w:t>Dean of the Branch to manage the process of preparing the diploma thesis by the student.</w:t>
      </w:r>
    </w:p>
    <w:p w:rsidR="00150326" w:rsidRDefault="1C1AF359" w:rsidP="00D26EC5">
      <w:pPr>
        <w:spacing w:line="360" w:lineRule="auto"/>
        <w:ind w:firstLine="720"/>
        <w:jc w:val="both"/>
        <w:rPr>
          <w:color w:val="000000" w:themeColor="text1"/>
        </w:rPr>
      </w:pPr>
      <w:r>
        <w:rPr>
          <w:color w:val="000000" w:themeColor="text1"/>
        </w:rPr>
        <w:t xml:space="preserve">Striving to ensure high quality verification of learning outcomes has a significant impact on the substantive and formal requirements for </w:t>
      </w:r>
      <w:r w:rsidR="001E4B9F">
        <w:rPr>
          <w:color w:val="000000" w:themeColor="text1"/>
        </w:rPr>
        <w:t>advisers</w:t>
      </w:r>
      <w:r>
        <w:rPr>
          <w:color w:val="000000" w:themeColor="text1"/>
        </w:rPr>
        <w:t xml:space="preserve"> and reviewers of diploma theses prepared at first and second cycle studies, as well as on the criteria for their selection. It is assumed that the thesis</w:t>
      </w:r>
      <w:r w:rsidR="001E4B9F">
        <w:rPr>
          <w:color w:val="000000" w:themeColor="text1"/>
        </w:rPr>
        <w:t xml:space="preserve"> adviser</w:t>
      </w:r>
      <w:r>
        <w:rPr>
          <w:color w:val="000000" w:themeColor="text1"/>
        </w:rPr>
        <w:t xml:space="preserve"> should be, as a rule, an independent research worker. The role of a</w:t>
      </w:r>
      <w:r w:rsidR="001E4B9F">
        <w:rPr>
          <w:color w:val="000000" w:themeColor="text1"/>
        </w:rPr>
        <w:t>n adviser</w:t>
      </w:r>
      <w:r>
        <w:rPr>
          <w:color w:val="000000" w:themeColor="text1"/>
        </w:rPr>
        <w:t xml:space="preserve"> can also be performed by experienced a</w:t>
      </w:r>
      <w:r w:rsidR="001E4B9F">
        <w:rPr>
          <w:color w:val="000000" w:themeColor="text1"/>
        </w:rPr>
        <w:t>ssistant professors</w:t>
      </w:r>
      <w:r>
        <w:rPr>
          <w:color w:val="000000" w:themeColor="text1"/>
        </w:rPr>
        <w:t xml:space="preserve"> or senior lecturers, at least with a PhD degree. However, in such a case, formal conditions must be met in order to ensure the appropriate qualifications of such persons when conducting work at the second cycle studies: at least </w:t>
      </w:r>
      <w:r w:rsidR="00681C45">
        <w:rPr>
          <w:color w:val="000000" w:themeColor="text1"/>
        </w:rPr>
        <w:t xml:space="preserve">five graduands </w:t>
      </w:r>
      <w:r>
        <w:rPr>
          <w:color w:val="000000" w:themeColor="text1"/>
        </w:rPr>
        <w:t xml:space="preserve">must have been previously supervised, they must have at least three years of teaching experience after obtaining their degree, and the number of </w:t>
      </w:r>
      <w:r w:rsidR="00681C45">
        <w:rPr>
          <w:color w:val="000000" w:themeColor="text1"/>
        </w:rPr>
        <w:t xml:space="preserve">seminar </w:t>
      </w:r>
      <w:r>
        <w:rPr>
          <w:color w:val="000000" w:themeColor="text1"/>
        </w:rPr>
        <w:t xml:space="preserve">students supervised at the same time must not exceed </w:t>
      </w:r>
      <w:r w:rsidR="00681C45">
        <w:rPr>
          <w:color w:val="000000" w:themeColor="text1"/>
        </w:rPr>
        <w:t>ten</w:t>
      </w:r>
      <w:r>
        <w:rPr>
          <w:color w:val="000000" w:themeColor="text1"/>
        </w:rPr>
        <w:t xml:space="preserve">. In exceptional cases, the Dean for </w:t>
      </w:r>
      <w:r w:rsidR="00B8232B" w:rsidRPr="00B8232B">
        <w:rPr>
          <w:color w:val="000000" w:themeColor="text1"/>
        </w:rPr>
        <w:t>Academic Programs</w:t>
      </w:r>
      <w:r>
        <w:rPr>
          <w:color w:val="000000" w:themeColor="text1"/>
        </w:rPr>
        <w:t xml:space="preserve"> in consultation with the Dean for Student Affairs or </w:t>
      </w:r>
      <w:r w:rsidR="00681C45">
        <w:rPr>
          <w:color w:val="000000" w:themeColor="text1"/>
        </w:rPr>
        <w:t>the Dean of the Branch</w:t>
      </w:r>
      <w:r>
        <w:rPr>
          <w:color w:val="000000" w:themeColor="text1"/>
        </w:rPr>
        <w:t xml:space="preserve"> may consent to </w:t>
      </w:r>
      <w:r w:rsidR="00681C45">
        <w:rPr>
          <w:color w:val="000000" w:themeColor="text1"/>
        </w:rPr>
        <w:t xml:space="preserve">have </w:t>
      </w:r>
      <w:r>
        <w:rPr>
          <w:color w:val="000000" w:themeColor="text1"/>
        </w:rPr>
        <w:t xml:space="preserve">a diploma seminar </w:t>
      </w:r>
      <w:r w:rsidR="00681C45">
        <w:rPr>
          <w:color w:val="000000" w:themeColor="text1"/>
        </w:rPr>
        <w:t xml:space="preserve">conducted </w:t>
      </w:r>
      <w:r>
        <w:rPr>
          <w:color w:val="000000" w:themeColor="text1"/>
        </w:rPr>
        <w:t xml:space="preserve">also by a retired </w:t>
      </w:r>
      <w:r w:rsidR="00C225D0">
        <w:rPr>
          <w:color w:val="000000" w:themeColor="text1"/>
        </w:rPr>
        <w:t>professor</w:t>
      </w:r>
      <w:r>
        <w:rPr>
          <w:color w:val="000000" w:themeColor="text1"/>
        </w:rPr>
        <w:t xml:space="preserve"> or a person from outside the University, in accordance with the rules indicated above.</w:t>
      </w:r>
    </w:p>
    <w:p w:rsidR="35464292" w:rsidRPr="00D26EC5" w:rsidRDefault="35464292" w:rsidP="00D26EC5">
      <w:pPr>
        <w:spacing w:line="360" w:lineRule="auto"/>
        <w:ind w:firstLine="720"/>
        <w:jc w:val="both"/>
        <w:rPr>
          <w:color w:val="000000" w:themeColor="text1"/>
        </w:rPr>
      </w:pPr>
      <w:r>
        <w:rPr>
          <w:color w:val="000000" w:themeColor="text1"/>
        </w:rPr>
        <w:t xml:space="preserve">The proposed list of </w:t>
      </w:r>
      <w:r w:rsidR="00C225D0">
        <w:rPr>
          <w:color w:val="000000" w:themeColor="text1"/>
        </w:rPr>
        <w:t>professors</w:t>
      </w:r>
      <w:r>
        <w:rPr>
          <w:color w:val="000000" w:themeColor="text1"/>
        </w:rPr>
        <w:t xml:space="preserve"> scheduled in a given academic year to act as </w:t>
      </w:r>
      <w:r w:rsidR="001E4B9F">
        <w:rPr>
          <w:color w:val="000000" w:themeColor="text1"/>
        </w:rPr>
        <w:t>advisers</w:t>
      </w:r>
      <w:r>
        <w:rPr>
          <w:color w:val="000000" w:themeColor="text1"/>
        </w:rPr>
        <w:t xml:space="preserve"> in a given </w:t>
      </w:r>
      <w:r w:rsidR="00DB62C8">
        <w:rPr>
          <w:color w:val="000000" w:themeColor="text1"/>
        </w:rPr>
        <w:t xml:space="preserve">program </w:t>
      </w:r>
      <w:r>
        <w:rPr>
          <w:color w:val="000000" w:themeColor="text1"/>
        </w:rPr>
        <w:t xml:space="preserve">and form of study, together with </w:t>
      </w:r>
      <w:r w:rsidR="00DB62C8">
        <w:rPr>
          <w:color w:val="000000" w:themeColor="text1"/>
        </w:rPr>
        <w:t xml:space="preserve">the </w:t>
      </w:r>
      <w:r>
        <w:rPr>
          <w:color w:val="000000" w:themeColor="text1"/>
        </w:rPr>
        <w:t xml:space="preserve">determination of the maximum number of students in each seminar group, is prepared by the Dean for </w:t>
      </w:r>
      <w:r w:rsidR="00B8232B" w:rsidRPr="00B8232B">
        <w:rPr>
          <w:color w:val="000000" w:themeColor="text1"/>
        </w:rPr>
        <w:t>Academic Programs</w:t>
      </w:r>
      <w:r w:rsidR="00DB62C8">
        <w:rPr>
          <w:color w:val="000000" w:themeColor="text1"/>
        </w:rPr>
        <w:t>/</w:t>
      </w:r>
      <w:r>
        <w:rPr>
          <w:color w:val="000000" w:themeColor="text1"/>
        </w:rPr>
        <w:t>Dean of the Br</w:t>
      </w:r>
      <w:r w:rsidR="00DB62C8">
        <w:rPr>
          <w:color w:val="000000" w:themeColor="text1"/>
        </w:rPr>
        <w:t>anch</w:t>
      </w:r>
      <w:r w:rsidR="0006384F">
        <w:rPr>
          <w:color w:val="000000" w:themeColor="text1"/>
        </w:rPr>
        <w:t xml:space="preserve"> in consultation with the Program</w:t>
      </w:r>
      <w:r>
        <w:rPr>
          <w:color w:val="000000" w:themeColor="text1"/>
        </w:rPr>
        <w:t xml:space="preserve"> Managers. The proposal is then approved and formally announced by the Dean for Student Affairs</w:t>
      </w:r>
      <w:r w:rsidR="00DB62C8">
        <w:rPr>
          <w:color w:val="000000" w:themeColor="text1"/>
        </w:rPr>
        <w:t>/</w:t>
      </w:r>
      <w:r>
        <w:rPr>
          <w:color w:val="000000" w:themeColor="text1"/>
        </w:rPr>
        <w:t>Dean of the Branch</w:t>
      </w:r>
      <w:r w:rsidR="00DB62C8">
        <w:rPr>
          <w:color w:val="000000" w:themeColor="text1"/>
        </w:rPr>
        <w:t>. The permissible size of a</w:t>
      </w:r>
      <w:r>
        <w:rPr>
          <w:color w:val="000000" w:themeColor="text1"/>
        </w:rPr>
        <w:t xml:space="preserve"> seminar group (15 people) is determined by a resolution of the University Senate. This level is low enough to provide the right conditions for the teaching process, allowing for an individual approach to the student and allowing the </w:t>
      </w:r>
      <w:r w:rsidR="001E4B9F">
        <w:rPr>
          <w:color w:val="000000" w:themeColor="text1"/>
        </w:rPr>
        <w:t xml:space="preserve">adviser </w:t>
      </w:r>
      <w:r>
        <w:rPr>
          <w:color w:val="000000" w:themeColor="text1"/>
        </w:rPr>
        <w:t>to give him or her due attention and time.</w:t>
      </w:r>
    </w:p>
    <w:p w:rsidR="1B8AD5C4" w:rsidRPr="00D26EC5" w:rsidRDefault="00C225D0" w:rsidP="00D26EC5">
      <w:pPr>
        <w:spacing w:line="360" w:lineRule="auto"/>
        <w:ind w:firstLine="720"/>
        <w:jc w:val="both"/>
        <w:rPr>
          <w:color w:val="000000" w:themeColor="text1"/>
        </w:rPr>
      </w:pPr>
      <w:r>
        <w:rPr>
          <w:color w:val="000000" w:themeColor="text1"/>
        </w:rPr>
        <w:t>Professors</w:t>
      </w:r>
      <w:r w:rsidR="1B8AD5C4">
        <w:rPr>
          <w:color w:val="000000" w:themeColor="text1"/>
        </w:rPr>
        <w:t xml:space="preserve"> assigned to the role of </w:t>
      </w:r>
      <w:r w:rsidR="001E4B9F">
        <w:rPr>
          <w:color w:val="000000" w:themeColor="text1"/>
        </w:rPr>
        <w:t>adviser</w:t>
      </w:r>
      <w:r w:rsidR="1B8AD5C4">
        <w:rPr>
          <w:color w:val="000000" w:themeColor="text1"/>
        </w:rPr>
        <w:t xml:space="preserve"> in a given academic year develop the thematic scope of the seminar and transmit it in electronic form to the </w:t>
      </w:r>
      <w:r w:rsidR="0006384F">
        <w:rPr>
          <w:color w:val="000000" w:themeColor="text1"/>
        </w:rPr>
        <w:t>Program</w:t>
      </w:r>
      <w:r w:rsidR="1B8AD5C4">
        <w:rPr>
          <w:color w:val="000000" w:themeColor="text1"/>
        </w:rPr>
        <w:t xml:space="preserve"> Managers. Ba</w:t>
      </w:r>
      <w:r w:rsidR="00681C45">
        <w:rPr>
          <w:color w:val="000000" w:themeColor="text1"/>
        </w:rPr>
        <w:t>sed on the reported areas, the M</w:t>
      </w:r>
      <w:r w:rsidR="1B8AD5C4">
        <w:rPr>
          <w:color w:val="000000" w:themeColor="text1"/>
        </w:rPr>
        <w:t>anagers develop a collective pres</w:t>
      </w:r>
      <w:r w:rsidR="001E4B9F">
        <w:rPr>
          <w:color w:val="000000" w:themeColor="text1"/>
        </w:rPr>
        <w:t>entation of the candidates for advisers</w:t>
      </w:r>
      <w:r w:rsidR="1B8AD5C4">
        <w:rPr>
          <w:color w:val="000000" w:themeColor="text1"/>
        </w:rPr>
        <w:t xml:space="preserve"> for a given </w:t>
      </w:r>
      <w:r w:rsidR="00DB62C8">
        <w:rPr>
          <w:color w:val="000000" w:themeColor="text1"/>
        </w:rPr>
        <w:t>program</w:t>
      </w:r>
      <w:r w:rsidR="1B8AD5C4">
        <w:rPr>
          <w:color w:val="000000" w:themeColor="text1"/>
        </w:rPr>
        <w:t xml:space="preserve"> and form of study.</w:t>
      </w:r>
    </w:p>
    <w:p w:rsidR="1B8AD5C4" w:rsidRPr="00D26EC5" w:rsidRDefault="1B8AD5C4" w:rsidP="00D26EC5">
      <w:pPr>
        <w:spacing w:line="360" w:lineRule="auto"/>
        <w:ind w:firstLine="720"/>
        <w:jc w:val="both"/>
        <w:rPr>
          <w:color w:val="000000" w:themeColor="text1"/>
        </w:rPr>
      </w:pPr>
      <w:r>
        <w:rPr>
          <w:color w:val="000000" w:themeColor="text1"/>
        </w:rPr>
        <w:t>Students choose a</w:t>
      </w:r>
      <w:r w:rsidR="001E4B9F">
        <w:rPr>
          <w:color w:val="000000" w:themeColor="text1"/>
        </w:rPr>
        <w:t>n adviser</w:t>
      </w:r>
      <w:r>
        <w:rPr>
          <w:color w:val="000000" w:themeColor="text1"/>
        </w:rPr>
        <w:t xml:space="preserve"> through the USOS system. In order to make it easier for the students to choose a</w:t>
      </w:r>
      <w:r w:rsidR="001E4B9F">
        <w:rPr>
          <w:color w:val="000000" w:themeColor="text1"/>
        </w:rPr>
        <w:t>n adviser</w:t>
      </w:r>
      <w:r>
        <w:rPr>
          <w:color w:val="000000" w:themeColor="text1"/>
        </w:rPr>
        <w:t xml:space="preserve"> according to their individual interests and the chosen </w:t>
      </w:r>
      <w:r w:rsidR="001E4B9F">
        <w:rPr>
          <w:color w:val="000000" w:themeColor="text1"/>
        </w:rPr>
        <w:t>education path</w:t>
      </w:r>
      <w:r>
        <w:rPr>
          <w:color w:val="000000" w:themeColor="text1"/>
        </w:rPr>
        <w:t xml:space="preserve">, it is possible to obtain prior knowledge of the </w:t>
      </w:r>
      <w:r w:rsidR="001E4B9F">
        <w:rPr>
          <w:color w:val="000000" w:themeColor="text1"/>
        </w:rPr>
        <w:t>advisers</w:t>
      </w:r>
      <w:r>
        <w:rPr>
          <w:color w:val="000000" w:themeColor="text1"/>
        </w:rPr>
        <w:t xml:space="preserve">’ areas of thematic specialization by presenting them on the University’s website, supporting direct contact between students and </w:t>
      </w:r>
      <w:r w:rsidR="00C225D0">
        <w:rPr>
          <w:color w:val="000000" w:themeColor="text1"/>
        </w:rPr>
        <w:t>professor</w:t>
      </w:r>
      <w:r>
        <w:rPr>
          <w:color w:val="000000" w:themeColor="text1"/>
        </w:rPr>
        <w:t xml:space="preserve">s during consultations and on duty and, if necessary, organizing meetings with </w:t>
      </w:r>
      <w:r w:rsidR="00735BD4">
        <w:rPr>
          <w:color w:val="000000" w:themeColor="text1"/>
        </w:rPr>
        <w:t>advisers</w:t>
      </w:r>
      <w:r>
        <w:rPr>
          <w:color w:val="000000" w:themeColor="text1"/>
        </w:rPr>
        <w:t>, during which they present the scope of seminars and theses.</w:t>
      </w:r>
    </w:p>
    <w:p w:rsidR="15BDFB71" w:rsidRPr="00D26EC5" w:rsidRDefault="15BDFB71" w:rsidP="00D26EC5">
      <w:pPr>
        <w:spacing w:line="360" w:lineRule="auto"/>
        <w:ind w:firstLine="720"/>
        <w:jc w:val="both"/>
        <w:rPr>
          <w:color w:val="000000" w:themeColor="text1"/>
        </w:rPr>
      </w:pPr>
      <w:r>
        <w:rPr>
          <w:color w:val="000000" w:themeColor="text1"/>
        </w:rPr>
        <w:t>In exceptional cases, justified by important reasons, resulting from e.g. the interdisciplinary nature of the planned diploma thesis, on the basis of a written application of the student with the opinion of the candidate for a</w:t>
      </w:r>
      <w:r w:rsidR="00735BD4">
        <w:rPr>
          <w:color w:val="000000" w:themeColor="text1"/>
        </w:rPr>
        <w:t>n adviser</w:t>
      </w:r>
      <w:r>
        <w:rPr>
          <w:color w:val="000000" w:themeColor="text1"/>
        </w:rPr>
        <w:t>, the Dean for Student Affairs</w:t>
      </w:r>
      <w:r w:rsidR="00735BD4">
        <w:rPr>
          <w:color w:val="000000" w:themeColor="text1"/>
        </w:rPr>
        <w:t xml:space="preserve">/Dean of the Branch </w:t>
      </w:r>
      <w:r>
        <w:rPr>
          <w:color w:val="000000" w:themeColor="text1"/>
        </w:rPr>
        <w:t>may agree to choose a</w:t>
      </w:r>
      <w:r w:rsidR="00735BD4">
        <w:rPr>
          <w:color w:val="000000" w:themeColor="text1"/>
        </w:rPr>
        <w:t>n adviser</w:t>
      </w:r>
      <w:r>
        <w:rPr>
          <w:color w:val="000000" w:themeColor="text1"/>
        </w:rPr>
        <w:t xml:space="preserve"> from outside the offer for a given </w:t>
      </w:r>
      <w:r w:rsidR="004A36B9">
        <w:rPr>
          <w:color w:val="000000" w:themeColor="text1"/>
        </w:rPr>
        <w:t>program</w:t>
      </w:r>
      <w:r>
        <w:rPr>
          <w:color w:val="000000" w:themeColor="text1"/>
        </w:rPr>
        <w:t>.</w:t>
      </w:r>
    </w:p>
    <w:p w:rsidR="1A5B079E" w:rsidRPr="00D26EC5" w:rsidRDefault="1A5B079E" w:rsidP="00D26EC5">
      <w:pPr>
        <w:spacing w:line="360" w:lineRule="auto"/>
        <w:ind w:firstLine="720"/>
        <w:jc w:val="both"/>
        <w:rPr>
          <w:color w:val="000000" w:themeColor="text1"/>
        </w:rPr>
      </w:pPr>
      <w:r>
        <w:rPr>
          <w:color w:val="000000" w:themeColor="text1"/>
        </w:rPr>
        <w:t xml:space="preserve">In the case that the student is not satisfied with the cooperation with the </w:t>
      </w:r>
      <w:r w:rsidR="00735BD4">
        <w:rPr>
          <w:color w:val="000000" w:themeColor="text1"/>
        </w:rPr>
        <w:t>adviser</w:t>
      </w:r>
      <w:r>
        <w:rPr>
          <w:color w:val="000000" w:themeColor="text1"/>
        </w:rPr>
        <w:t xml:space="preserve">, or after enrolling in the seminar he or she decides to change the thematic scope of his or her diploma thesis, he or she may submit an application </w:t>
      </w:r>
      <w:r w:rsidR="00681C45">
        <w:rPr>
          <w:color w:val="000000" w:themeColor="text1"/>
        </w:rPr>
        <w:t>to the Dean for Student Affairs/Dean of the Branch</w:t>
      </w:r>
      <w:r>
        <w:rPr>
          <w:color w:val="000000" w:themeColor="text1"/>
        </w:rPr>
        <w:t xml:space="preserve"> to change the </w:t>
      </w:r>
      <w:r w:rsidR="00735BD4">
        <w:rPr>
          <w:color w:val="000000" w:themeColor="text1"/>
        </w:rPr>
        <w:t>adviser</w:t>
      </w:r>
      <w:r>
        <w:rPr>
          <w:color w:val="000000" w:themeColor="text1"/>
        </w:rPr>
        <w:t xml:space="preserve">. Such an application, if submitted after the second seminar classes, requires justification and the opinion of the current </w:t>
      </w:r>
      <w:r w:rsidR="00735BD4">
        <w:rPr>
          <w:color w:val="000000" w:themeColor="text1"/>
        </w:rPr>
        <w:t>adviser</w:t>
      </w:r>
      <w:r>
        <w:rPr>
          <w:color w:val="000000" w:themeColor="text1"/>
        </w:rPr>
        <w:t>. Also in the case of a</w:t>
      </w:r>
      <w:r w:rsidR="00027652">
        <w:rPr>
          <w:color w:val="000000" w:themeColor="text1"/>
        </w:rPr>
        <w:t> </w:t>
      </w:r>
      <w:r>
        <w:rPr>
          <w:color w:val="000000" w:themeColor="text1"/>
        </w:rPr>
        <w:t xml:space="preserve">longer absence of the </w:t>
      </w:r>
      <w:r w:rsidR="00735BD4">
        <w:rPr>
          <w:color w:val="000000" w:themeColor="text1"/>
        </w:rPr>
        <w:t>adviser</w:t>
      </w:r>
      <w:r>
        <w:rPr>
          <w:color w:val="000000" w:themeColor="text1"/>
        </w:rPr>
        <w:t>, which could disrupt the process of preparing the thesis by the student and delay the deadline for its submission, the Dean for Student Affairs</w:t>
      </w:r>
      <w:r w:rsidR="00735BD4">
        <w:rPr>
          <w:color w:val="000000" w:themeColor="text1"/>
        </w:rPr>
        <w:t>/</w:t>
      </w:r>
      <w:r>
        <w:rPr>
          <w:color w:val="000000" w:themeColor="text1"/>
        </w:rPr>
        <w:t>Dean of the Branch appoints a</w:t>
      </w:r>
      <w:r w:rsidR="00C225D0">
        <w:rPr>
          <w:color w:val="000000" w:themeColor="text1"/>
        </w:rPr>
        <w:t xml:space="preserve"> professor </w:t>
      </w:r>
      <w:r>
        <w:rPr>
          <w:color w:val="000000" w:themeColor="text1"/>
        </w:rPr>
        <w:t>who will take over the responsibility of supervising the thesis.</w:t>
      </w:r>
    </w:p>
    <w:p w:rsidR="7ABE7855" w:rsidRPr="00D26EC5" w:rsidRDefault="7ABE7855" w:rsidP="00D26EC5">
      <w:pPr>
        <w:spacing w:line="360" w:lineRule="auto"/>
        <w:ind w:firstLine="720"/>
        <w:jc w:val="both"/>
        <w:rPr>
          <w:color w:val="000000" w:themeColor="text1"/>
        </w:rPr>
      </w:pPr>
      <w:r>
        <w:rPr>
          <w:color w:val="000000" w:themeColor="text1"/>
        </w:rPr>
        <w:t>The thesis submitted by the student is assessed by a</w:t>
      </w:r>
      <w:r w:rsidR="00735BD4">
        <w:rPr>
          <w:color w:val="000000" w:themeColor="text1"/>
        </w:rPr>
        <w:t>n adviser</w:t>
      </w:r>
      <w:r>
        <w:rPr>
          <w:color w:val="000000" w:themeColor="text1"/>
        </w:rPr>
        <w:t xml:space="preserve"> and one reviewer. In the case of significant discrepancies in the assessment of the thesis (by at least 1.5 grades), the Dean for Student Affairs</w:t>
      </w:r>
      <w:r w:rsidR="00681C45">
        <w:rPr>
          <w:color w:val="000000" w:themeColor="text1"/>
        </w:rPr>
        <w:t>/</w:t>
      </w:r>
      <w:r>
        <w:rPr>
          <w:color w:val="000000" w:themeColor="text1"/>
        </w:rPr>
        <w:t>Dean of the Branch may appoint an additional reviewer, motivated by the need to provide an objective final assessment. If a</w:t>
      </w:r>
      <w:r w:rsidR="00735BD4">
        <w:rPr>
          <w:color w:val="000000" w:themeColor="text1"/>
        </w:rPr>
        <w:t>n adviser</w:t>
      </w:r>
      <w:r>
        <w:rPr>
          <w:color w:val="000000" w:themeColor="text1"/>
        </w:rPr>
        <w:t xml:space="preserve"> or a reviewer gives a failing grade, the appointment of a third person, who is an independent researcher, to assess the thesis is mandatory.</w:t>
      </w:r>
    </w:p>
    <w:p w:rsidR="51CFF12B" w:rsidRPr="00D26EC5" w:rsidRDefault="51CFF12B" w:rsidP="00D26EC5">
      <w:pPr>
        <w:spacing w:line="360" w:lineRule="auto"/>
        <w:ind w:firstLine="720"/>
        <w:jc w:val="both"/>
        <w:rPr>
          <w:color w:val="000000" w:themeColor="text1"/>
        </w:rPr>
      </w:pPr>
      <w:r>
        <w:rPr>
          <w:color w:val="000000" w:themeColor="text1"/>
        </w:rPr>
        <w:t>Reviewers of the theses prepared at the Wroclaw University of Economics and Business are appointed by the Dean for Student Affairs</w:t>
      </w:r>
      <w:r w:rsidR="00681C45">
        <w:rPr>
          <w:color w:val="000000" w:themeColor="text1"/>
        </w:rPr>
        <w:t>/</w:t>
      </w:r>
      <w:r>
        <w:rPr>
          <w:color w:val="000000" w:themeColor="text1"/>
        </w:rPr>
        <w:t>Dean of the Branch. In order to ensure the elimination of premises which could disturb the objective and reliable assessment of the thesis, the following conditions limiting the reviewer’s selection were introduced:</w:t>
      </w:r>
    </w:p>
    <w:p w:rsidR="2BF199CE" w:rsidRPr="00D26EC5" w:rsidRDefault="00CC2C98" w:rsidP="00D26EC5">
      <w:pPr>
        <w:pStyle w:val="Akapitzlist"/>
        <w:numPr>
          <w:ilvl w:val="1"/>
          <w:numId w:val="4"/>
        </w:numPr>
        <w:spacing w:line="360" w:lineRule="auto"/>
        <w:ind w:left="360"/>
        <w:jc w:val="both"/>
        <w:rPr>
          <w:rFonts w:eastAsiaTheme="minorEastAsia"/>
          <w:color w:val="000000" w:themeColor="text1"/>
        </w:rPr>
      </w:pPr>
      <w:r>
        <w:rPr>
          <w:color w:val="000000" w:themeColor="text1"/>
        </w:rPr>
        <w:t>the reviewer can only be a</w:t>
      </w:r>
      <w:r w:rsidR="00C225D0">
        <w:rPr>
          <w:color w:val="000000" w:themeColor="text1"/>
        </w:rPr>
        <w:t xml:space="preserve"> professor</w:t>
      </w:r>
      <w:r>
        <w:rPr>
          <w:color w:val="000000" w:themeColor="text1"/>
        </w:rPr>
        <w:t xml:space="preserve"> with at least a PhD degree.</w:t>
      </w:r>
    </w:p>
    <w:p w:rsidR="08B7DB87" w:rsidRPr="00D26EC5" w:rsidRDefault="00CC2C98" w:rsidP="00D26EC5">
      <w:pPr>
        <w:pStyle w:val="Akapitzlist"/>
        <w:numPr>
          <w:ilvl w:val="1"/>
          <w:numId w:val="4"/>
        </w:numPr>
        <w:spacing w:line="360" w:lineRule="auto"/>
        <w:ind w:left="360"/>
        <w:jc w:val="both"/>
        <w:rPr>
          <w:color w:val="000000" w:themeColor="text1"/>
        </w:rPr>
      </w:pPr>
      <w:r>
        <w:rPr>
          <w:color w:val="000000" w:themeColor="text1"/>
        </w:rPr>
        <w:t xml:space="preserve">if the thesis </w:t>
      </w:r>
      <w:r w:rsidR="00735BD4">
        <w:rPr>
          <w:color w:val="000000" w:themeColor="text1"/>
        </w:rPr>
        <w:t>adviser</w:t>
      </w:r>
      <w:r>
        <w:rPr>
          <w:color w:val="000000" w:themeColor="text1"/>
        </w:rPr>
        <w:t xml:space="preserve"> does not have a post-doctoral degree, the reviewer must be an independent researcher.</w:t>
      </w:r>
    </w:p>
    <w:p w:rsidR="02648183" w:rsidRPr="00D26EC5" w:rsidRDefault="00CC2C98" w:rsidP="00D26EC5">
      <w:pPr>
        <w:pStyle w:val="Akapitzlist"/>
        <w:numPr>
          <w:ilvl w:val="1"/>
          <w:numId w:val="4"/>
        </w:numPr>
        <w:spacing w:line="360" w:lineRule="auto"/>
        <w:ind w:left="360"/>
        <w:jc w:val="both"/>
        <w:rPr>
          <w:color w:val="000000" w:themeColor="text1"/>
        </w:rPr>
      </w:pPr>
      <w:r>
        <w:rPr>
          <w:color w:val="000000" w:themeColor="text1"/>
        </w:rPr>
        <w:t xml:space="preserve">the reviewer cannot be an employee of the same department as the </w:t>
      </w:r>
      <w:r w:rsidR="00735BD4">
        <w:rPr>
          <w:color w:val="000000" w:themeColor="text1"/>
        </w:rPr>
        <w:t>adviser</w:t>
      </w:r>
      <w:r>
        <w:rPr>
          <w:color w:val="000000" w:themeColor="text1"/>
        </w:rPr>
        <w:t>, unless there are justified reasons related to the availability of reviewers representing a given scientific specialty.</w:t>
      </w:r>
    </w:p>
    <w:p w:rsidR="4885C2CF" w:rsidRPr="00D26EC5" w:rsidRDefault="4885C2CF" w:rsidP="00D26EC5">
      <w:pPr>
        <w:spacing w:line="360" w:lineRule="auto"/>
        <w:ind w:firstLine="720"/>
        <w:jc w:val="both"/>
        <w:rPr>
          <w:color w:val="000000" w:themeColor="text1"/>
        </w:rPr>
      </w:pPr>
      <w:r>
        <w:rPr>
          <w:color w:val="000000" w:themeColor="text1"/>
        </w:rPr>
        <w:t>Within the deadline set by the Dean for Student Affairs</w:t>
      </w:r>
      <w:r w:rsidR="004A36B9">
        <w:rPr>
          <w:color w:val="000000" w:themeColor="text1"/>
        </w:rPr>
        <w:t>/</w:t>
      </w:r>
      <w:r>
        <w:rPr>
          <w:color w:val="000000" w:themeColor="text1"/>
        </w:rPr>
        <w:t xml:space="preserve">Dean of the Branch, the </w:t>
      </w:r>
      <w:r w:rsidR="00735BD4">
        <w:rPr>
          <w:color w:val="000000" w:themeColor="text1"/>
        </w:rPr>
        <w:t>adviser</w:t>
      </w:r>
      <w:r>
        <w:rPr>
          <w:color w:val="000000" w:themeColor="text1"/>
        </w:rPr>
        <w:t>s submit topics of the diploma theses in electronic form. The</w:t>
      </w:r>
      <w:r w:rsidR="004A36B9">
        <w:rPr>
          <w:color w:val="000000" w:themeColor="text1"/>
        </w:rPr>
        <w:t xml:space="preserve">se topics </w:t>
      </w:r>
      <w:r w:rsidR="00BD6854">
        <w:rPr>
          <w:color w:val="000000" w:themeColor="text1"/>
        </w:rPr>
        <w:t xml:space="preserve">should </w:t>
      </w:r>
      <w:r w:rsidR="004A36B9">
        <w:rPr>
          <w:color w:val="000000" w:themeColor="text1"/>
        </w:rPr>
        <w:t>have been already verified by Program Managers, who, in consultation with the Program Councils, express their opinion on the compliance between the topics of the theses and the program learning outcomes.</w:t>
      </w:r>
      <w:r>
        <w:rPr>
          <w:color w:val="000000" w:themeColor="text1"/>
        </w:rPr>
        <w:t xml:space="preserve"> </w:t>
      </w:r>
      <w:r w:rsidR="004A36B9">
        <w:rPr>
          <w:color w:val="000000" w:themeColor="text1"/>
        </w:rPr>
        <w:t xml:space="preserve">The </w:t>
      </w:r>
      <w:r>
        <w:rPr>
          <w:color w:val="000000" w:themeColor="text1"/>
        </w:rPr>
        <w:t xml:space="preserve">Dean appoints a reviewer for each thesis based on the list of reviewers for a given </w:t>
      </w:r>
      <w:r w:rsidR="004A36B9">
        <w:rPr>
          <w:color w:val="000000" w:themeColor="text1"/>
        </w:rPr>
        <w:t>program</w:t>
      </w:r>
      <w:r w:rsidR="0006384F">
        <w:rPr>
          <w:color w:val="000000" w:themeColor="text1"/>
        </w:rPr>
        <w:t xml:space="preserve"> of study, prepared by the Program</w:t>
      </w:r>
      <w:r>
        <w:rPr>
          <w:color w:val="000000" w:themeColor="text1"/>
        </w:rPr>
        <w:t xml:space="preserve"> Council. In order to ensure objectivity in the selection of reviewers, it is not allowed to consult with </w:t>
      </w:r>
      <w:r w:rsidR="00735BD4">
        <w:rPr>
          <w:color w:val="000000" w:themeColor="text1"/>
        </w:rPr>
        <w:t>advisers</w:t>
      </w:r>
      <w:r>
        <w:rPr>
          <w:color w:val="000000" w:themeColor="text1"/>
        </w:rPr>
        <w:t>, and the Dean should be motivated solely by technical considerations, i.e. the thesis topic and the specialty of the reviewer, or the maximum number of theses reviewed by one person. In order to enable the organization of later diploma exams, the Dean should also – if possible – not differentiate between reviewers of theses prepared under the direction of a</w:t>
      </w:r>
      <w:r w:rsidR="00027652">
        <w:rPr>
          <w:color w:val="000000" w:themeColor="text1"/>
        </w:rPr>
        <w:t> </w:t>
      </w:r>
      <w:r>
        <w:rPr>
          <w:color w:val="000000" w:themeColor="text1"/>
        </w:rPr>
        <w:t>given</w:t>
      </w:r>
      <w:r w:rsidR="00735BD4">
        <w:rPr>
          <w:color w:val="000000" w:themeColor="text1"/>
        </w:rPr>
        <w:t xml:space="preserve"> adviser</w:t>
      </w:r>
      <w:r>
        <w:rPr>
          <w:color w:val="000000" w:themeColor="text1"/>
        </w:rPr>
        <w:t>. A significant differentiation of reviewers would force constant changes in the composition of examination boards, which would adversely affect the comfort of diploma exams and, consequently, would cause unnecessary stress for students.</w:t>
      </w:r>
    </w:p>
    <w:p w:rsidR="56F5635C" w:rsidRPr="00D26EC5" w:rsidRDefault="56F5635C" w:rsidP="00D26EC5">
      <w:pPr>
        <w:spacing w:line="360" w:lineRule="auto"/>
        <w:rPr>
          <w:color w:val="000000" w:themeColor="text1"/>
        </w:rPr>
      </w:pPr>
    </w:p>
    <w:p w:rsidR="001C2DB3" w:rsidRPr="00D26EC5" w:rsidRDefault="001C2DB3" w:rsidP="00D26EC5">
      <w:pPr>
        <w:pStyle w:val="Nagwek2"/>
        <w:numPr>
          <w:ilvl w:val="1"/>
          <w:numId w:val="22"/>
        </w:numPr>
        <w:spacing w:before="0" w:line="360" w:lineRule="auto"/>
        <w:ind w:left="567" w:hanging="567"/>
        <w:jc w:val="both"/>
        <w:rPr>
          <w:rFonts w:ascii="Times New Roman" w:hAnsi="Times New Roman" w:cs="Times New Roman"/>
          <w:color w:val="000000" w:themeColor="text1"/>
          <w:sz w:val="24"/>
          <w:szCs w:val="24"/>
        </w:rPr>
      </w:pPr>
      <w:bookmarkStart w:id="22" w:name="_Toc52956870"/>
      <w:bookmarkStart w:id="23" w:name="_Toc89285832"/>
      <w:r>
        <w:rPr>
          <w:rFonts w:ascii="Times New Roman" w:hAnsi="Times New Roman"/>
          <w:color w:val="000000" w:themeColor="text1"/>
          <w:sz w:val="24"/>
          <w:szCs w:val="24"/>
        </w:rPr>
        <w:t>Defining standards for diploma theses as well as criteria and procedures for conducting diploma exams</w:t>
      </w:r>
      <w:bookmarkEnd w:id="22"/>
      <w:bookmarkEnd w:id="23"/>
    </w:p>
    <w:p w:rsidR="2718C4B2" w:rsidRPr="00D26EC5" w:rsidRDefault="00686FC3" w:rsidP="00D26EC5">
      <w:pPr>
        <w:spacing w:line="360" w:lineRule="auto"/>
        <w:ind w:firstLine="720"/>
        <w:jc w:val="both"/>
        <w:rPr>
          <w:color w:val="000000" w:themeColor="text1"/>
        </w:rPr>
      </w:pPr>
      <w:r>
        <w:rPr>
          <w:color w:val="000000" w:themeColor="text1"/>
        </w:rPr>
        <w:t xml:space="preserve">The curriculum of the first and second cycle studies, conducted at the </w:t>
      </w:r>
      <w:r w:rsidR="00A0520E">
        <w:rPr>
          <w:color w:val="000000" w:themeColor="text1"/>
        </w:rPr>
        <w:t>WUEB</w:t>
      </w:r>
      <w:r>
        <w:rPr>
          <w:color w:val="000000" w:themeColor="text1"/>
        </w:rPr>
        <w:t>, imposes an obligation to write a diploma thesis. The diploma thesis (bachelor’s, engineer’s</w:t>
      </w:r>
      <w:r w:rsidR="004A36B9">
        <w:rPr>
          <w:color w:val="000000" w:themeColor="text1"/>
        </w:rPr>
        <w:t xml:space="preserve"> or</w:t>
      </w:r>
      <w:r>
        <w:rPr>
          <w:color w:val="000000" w:themeColor="text1"/>
        </w:rPr>
        <w:t xml:space="preserve"> master’s</w:t>
      </w:r>
      <w:r w:rsidR="004A36B9">
        <w:rPr>
          <w:color w:val="000000" w:themeColor="text1"/>
        </w:rPr>
        <w:t xml:space="preserve"> thesis</w:t>
      </w:r>
      <w:r>
        <w:rPr>
          <w:color w:val="000000" w:themeColor="text1"/>
        </w:rPr>
        <w:t xml:space="preserve">) should be a study of a specific scientific issue presenting the student’s general knowledge and skills related to a given </w:t>
      </w:r>
      <w:r w:rsidR="004A36B9">
        <w:rPr>
          <w:color w:val="000000" w:themeColor="text1"/>
        </w:rPr>
        <w:t xml:space="preserve">program and cycle </w:t>
      </w:r>
      <w:r>
        <w:rPr>
          <w:color w:val="000000" w:themeColor="text1"/>
        </w:rPr>
        <w:t>of study, the profile of education and the leading discipline to which the</w:t>
      </w:r>
      <w:r w:rsidR="004A36B9">
        <w:rPr>
          <w:color w:val="000000" w:themeColor="text1"/>
        </w:rPr>
        <w:t xml:space="preserve"> program</w:t>
      </w:r>
      <w:r>
        <w:rPr>
          <w:color w:val="000000" w:themeColor="text1"/>
        </w:rPr>
        <w:t xml:space="preserve"> is assigned. The thesis topic should be related to the learning outcomes adopted for a given </w:t>
      </w:r>
      <w:r w:rsidR="007A40DF">
        <w:rPr>
          <w:color w:val="000000" w:themeColor="text1"/>
        </w:rPr>
        <w:t>program</w:t>
      </w:r>
      <w:r>
        <w:rPr>
          <w:color w:val="000000" w:themeColor="text1"/>
        </w:rPr>
        <w:t xml:space="preserve"> of study and take into account the student’s scientific interests, availability of source materials and other premises established by the student and the </w:t>
      </w:r>
      <w:r w:rsidR="00735BD4">
        <w:rPr>
          <w:color w:val="000000" w:themeColor="text1"/>
        </w:rPr>
        <w:t>adviser</w:t>
      </w:r>
      <w:r>
        <w:rPr>
          <w:color w:val="000000" w:themeColor="text1"/>
        </w:rPr>
        <w:t>.</w:t>
      </w:r>
    </w:p>
    <w:p w:rsidR="589A4894" w:rsidRPr="00D26EC5" w:rsidRDefault="589A4894" w:rsidP="00D26EC5">
      <w:pPr>
        <w:spacing w:line="360" w:lineRule="auto"/>
        <w:ind w:firstLine="720"/>
        <w:jc w:val="both"/>
        <w:rPr>
          <w:color w:val="000000" w:themeColor="text1"/>
        </w:rPr>
      </w:pPr>
      <w:r>
        <w:rPr>
          <w:color w:val="000000" w:themeColor="text1"/>
        </w:rPr>
        <w:t>Diploma theses prepared at the end of the studies should shape the student’s skills:</w:t>
      </w:r>
    </w:p>
    <w:p w:rsidR="00150326" w:rsidRDefault="589A4894" w:rsidP="00D26EC5">
      <w:pPr>
        <w:pStyle w:val="Akapitzlist"/>
        <w:numPr>
          <w:ilvl w:val="0"/>
          <w:numId w:val="2"/>
        </w:numPr>
        <w:spacing w:line="360" w:lineRule="auto"/>
        <w:ind w:left="360"/>
        <w:jc w:val="both"/>
        <w:rPr>
          <w:color w:val="000000" w:themeColor="text1"/>
        </w:rPr>
      </w:pPr>
      <w:r>
        <w:rPr>
          <w:color w:val="000000" w:themeColor="text1"/>
        </w:rPr>
        <w:t>expanding knowledge through independent study of the literature,</w:t>
      </w:r>
    </w:p>
    <w:p w:rsidR="589A4894" w:rsidRPr="00D26EC5" w:rsidRDefault="589A4894" w:rsidP="00D26EC5">
      <w:pPr>
        <w:pStyle w:val="Akapitzlist"/>
        <w:numPr>
          <w:ilvl w:val="0"/>
          <w:numId w:val="2"/>
        </w:numPr>
        <w:spacing w:line="360" w:lineRule="auto"/>
        <w:ind w:left="360"/>
        <w:jc w:val="both"/>
        <w:rPr>
          <w:rFonts w:eastAsiaTheme="minorEastAsia"/>
          <w:color w:val="000000" w:themeColor="text1"/>
        </w:rPr>
      </w:pPr>
      <w:r>
        <w:rPr>
          <w:color w:val="000000" w:themeColor="text1"/>
        </w:rPr>
        <w:t>selection and connection of the literature with the research problem (in the first cycle studies) or critical assessment of the theoretical achievements in the research area and embedding the problem in the literature (in the second cycle studies),</w:t>
      </w:r>
    </w:p>
    <w:p w:rsidR="589A4894" w:rsidRPr="00D26EC5" w:rsidRDefault="589A4894" w:rsidP="00D26EC5">
      <w:pPr>
        <w:pStyle w:val="Akapitzlist"/>
        <w:numPr>
          <w:ilvl w:val="0"/>
          <w:numId w:val="2"/>
        </w:numPr>
        <w:spacing w:line="360" w:lineRule="auto"/>
        <w:ind w:left="360"/>
        <w:jc w:val="both"/>
        <w:rPr>
          <w:color w:val="000000" w:themeColor="text1"/>
        </w:rPr>
      </w:pPr>
      <w:r>
        <w:rPr>
          <w:color w:val="000000" w:themeColor="text1"/>
        </w:rPr>
        <w:t>diagnosis and assessment of the problem in the studied entity or institution,</w:t>
      </w:r>
    </w:p>
    <w:p w:rsidR="589A4894" w:rsidRPr="00D26EC5" w:rsidRDefault="589A4894" w:rsidP="00D26EC5">
      <w:pPr>
        <w:pStyle w:val="Akapitzlist"/>
        <w:numPr>
          <w:ilvl w:val="0"/>
          <w:numId w:val="2"/>
        </w:numPr>
        <w:spacing w:line="360" w:lineRule="auto"/>
        <w:ind w:left="360"/>
        <w:jc w:val="both"/>
        <w:rPr>
          <w:color w:val="000000" w:themeColor="text1"/>
        </w:rPr>
      </w:pPr>
      <w:r>
        <w:rPr>
          <w:color w:val="000000" w:themeColor="text1"/>
        </w:rPr>
        <w:t>designing new solutions or modifying existing ones,</w:t>
      </w:r>
    </w:p>
    <w:p w:rsidR="589A4894" w:rsidRPr="00D26EC5" w:rsidRDefault="589A4894" w:rsidP="00D26EC5">
      <w:pPr>
        <w:pStyle w:val="Akapitzlist"/>
        <w:numPr>
          <w:ilvl w:val="0"/>
          <w:numId w:val="2"/>
        </w:numPr>
        <w:spacing w:line="360" w:lineRule="auto"/>
        <w:ind w:left="360"/>
        <w:jc w:val="both"/>
        <w:rPr>
          <w:color w:val="000000" w:themeColor="text1"/>
        </w:rPr>
      </w:pPr>
      <w:r>
        <w:rPr>
          <w:color w:val="000000" w:themeColor="text1"/>
        </w:rPr>
        <w:t>applying a research workshop, and in particular applying methods of scientific study,</w:t>
      </w:r>
    </w:p>
    <w:p w:rsidR="589A4894" w:rsidRPr="00D26EC5" w:rsidRDefault="589A4894" w:rsidP="00D26EC5">
      <w:pPr>
        <w:pStyle w:val="Akapitzlist"/>
        <w:numPr>
          <w:ilvl w:val="0"/>
          <w:numId w:val="2"/>
        </w:numPr>
        <w:spacing w:line="360" w:lineRule="auto"/>
        <w:ind w:left="360"/>
        <w:jc w:val="both"/>
        <w:rPr>
          <w:color w:val="000000" w:themeColor="text1"/>
        </w:rPr>
      </w:pPr>
      <w:r>
        <w:rPr>
          <w:color w:val="000000" w:themeColor="text1"/>
        </w:rPr>
        <w:t>identifying and analyzing the surrounding phenomena, especially those that the graduate will have to deal with in practice,</w:t>
      </w:r>
    </w:p>
    <w:p w:rsidR="589A4894" w:rsidRPr="00D26EC5" w:rsidRDefault="589A4894" w:rsidP="00D26EC5">
      <w:pPr>
        <w:pStyle w:val="Akapitzlist"/>
        <w:numPr>
          <w:ilvl w:val="0"/>
          <w:numId w:val="2"/>
        </w:numPr>
        <w:spacing w:line="360" w:lineRule="auto"/>
        <w:ind w:left="360"/>
        <w:jc w:val="both"/>
        <w:rPr>
          <w:color w:val="000000" w:themeColor="text1"/>
        </w:rPr>
      </w:pPr>
      <w:r>
        <w:rPr>
          <w:color w:val="000000" w:themeColor="text1"/>
        </w:rPr>
        <w:t>perceiving regularities occurring within these phenomena,</w:t>
      </w:r>
    </w:p>
    <w:p w:rsidR="00150326" w:rsidRDefault="589A4894" w:rsidP="00D26EC5">
      <w:pPr>
        <w:pStyle w:val="Akapitzlist"/>
        <w:numPr>
          <w:ilvl w:val="0"/>
          <w:numId w:val="2"/>
        </w:numPr>
        <w:spacing w:line="360" w:lineRule="auto"/>
        <w:ind w:left="360"/>
        <w:jc w:val="both"/>
        <w:rPr>
          <w:color w:val="000000" w:themeColor="text1"/>
        </w:rPr>
      </w:pPr>
      <w:r>
        <w:rPr>
          <w:color w:val="000000" w:themeColor="text1"/>
        </w:rPr>
        <w:t>assessing and drawing conclusions,</w:t>
      </w:r>
    </w:p>
    <w:p w:rsidR="64016793" w:rsidRPr="00D26EC5" w:rsidRDefault="64016793" w:rsidP="00D26EC5">
      <w:pPr>
        <w:pStyle w:val="Akapitzlist"/>
        <w:numPr>
          <w:ilvl w:val="0"/>
          <w:numId w:val="2"/>
        </w:numPr>
        <w:spacing w:line="360" w:lineRule="auto"/>
        <w:ind w:left="360"/>
        <w:jc w:val="both"/>
        <w:rPr>
          <w:color w:val="000000" w:themeColor="text1"/>
        </w:rPr>
      </w:pPr>
      <w:r>
        <w:rPr>
          <w:color w:val="000000" w:themeColor="text1"/>
        </w:rPr>
        <w:t>actively using the knowledge acquired during studies and applying it in practice or for theoretical reasoning,</w:t>
      </w:r>
    </w:p>
    <w:p w:rsidR="589A4894" w:rsidRPr="00D26EC5" w:rsidRDefault="589A4894" w:rsidP="00D26EC5">
      <w:pPr>
        <w:pStyle w:val="Akapitzlist"/>
        <w:numPr>
          <w:ilvl w:val="0"/>
          <w:numId w:val="2"/>
        </w:numPr>
        <w:spacing w:line="360" w:lineRule="auto"/>
        <w:ind w:left="360"/>
        <w:jc w:val="both"/>
        <w:rPr>
          <w:color w:val="000000" w:themeColor="text1"/>
        </w:rPr>
      </w:pPr>
      <w:r>
        <w:rPr>
          <w:color w:val="000000" w:themeColor="text1"/>
        </w:rPr>
        <w:t>providing logical arguments and using clear and precise language.</w:t>
      </w:r>
    </w:p>
    <w:p w:rsidR="37BF507E" w:rsidRPr="00D26EC5" w:rsidRDefault="37BF507E" w:rsidP="00D26EC5">
      <w:pPr>
        <w:spacing w:line="360" w:lineRule="auto"/>
        <w:ind w:firstLine="720"/>
        <w:jc w:val="both"/>
        <w:rPr>
          <w:color w:val="000000" w:themeColor="text1"/>
        </w:rPr>
      </w:pPr>
      <w:r>
        <w:rPr>
          <w:color w:val="000000" w:themeColor="text1"/>
        </w:rPr>
        <w:t>Detailed requirements for diploma theses (standards) are defined by the Rector in a re</w:t>
      </w:r>
      <w:r w:rsidR="00A83DB8">
        <w:rPr>
          <w:color w:val="000000" w:themeColor="text1"/>
        </w:rPr>
        <w:t>gulation</w:t>
      </w:r>
      <w:r>
        <w:rPr>
          <w:color w:val="000000" w:themeColor="text1"/>
        </w:rPr>
        <w:t>. They include general and content-related requirements concerning the nature of the thesis, as well as regulatory, formal and editorial requirements. The diploma thesis is prepared in the same language as the student’s curriculum. At the student’s request, with the consent of the</w:t>
      </w:r>
      <w:r w:rsidR="00735BD4">
        <w:rPr>
          <w:color w:val="000000" w:themeColor="text1"/>
        </w:rPr>
        <w:t xml:space="preserve"> adviser</w:t>
      </w:r>
      <w:r>
        <w:rPr>
          <w:color w:val="000000" w:themeColor="text1"/>
        </w:rPr>
        <w:t xml:space="preserve"> and the Dean for Student Affairs</w:t>
      </w:r>
      <w:r w:rsidR="007A40DF">
        <w:rPr>
          <w:color w:val="000000" w:themeColor="text1"/>
        </w:rPr>
        <w:t>/Dean of the Branch</w:t>
      </w:r>
      <w:r>
        <w:rPr>
          <w:color w:val="000000" w:themeColor="text1"/>
        </w:rPr>
        <w:t xml:space="preserve">, a thesis in </w:t>
      </w:r>
      <w:r w:rsidR="007A40DF">
        <w:rPr>
          <w:color w:val="000000" w:themeColor="text1"/>
        </w:rPr>
        <w:t xml:space="preserve">programs </w:t>
      </w:r>
      <w:r>
        <w:rPr>
          <w:color w:val="000000" w:themeColor="text1"/>
        </w:rPr>
        <w:t xml:space="preserve">taught in Polish may be written in English. Also, with the consent of the </w:t>
      </w:r>
      <w:r w:rsidR="00735BD4">
        <w:rPr>
          <w:color w:val="000000" w:themeColor="text1"/>
        </w:rPr>
        <w:t>adviser</w:t>
      </w:r>
      <w:r>
        <w:rPr>
          <w:color w:val="000000" w:themeColor="text1"/>
        </w:rPr>
        <w:t xml:space="preserve"> and the Dean, the diploma thesis may constitute one piece of work developed by a team of students, provided that the contributions of the individual authors are clearly defined and assessed separately.</w:t>
      </w:r>
    </w:p>
    <w:p w:rsidR="00150326" w:rsidRDefault="2718C4B2" w:rsidP="00D26EC5">
      <w:pPr>
        <w:spacing w:line="360" w:lineRule="auto"/>
        <w:ind w:firstLine="720"/>
        <w:jc w:val="both"/>
        <w:rPr>
          <w:color w:val="000000" w:themeColor="text1"/>
        </w:rPr>
      </w:pPr>
      <w:r>
        <w:rPr>
          <w:color w:val="000000" w:themeColor="text1"/>
        </w:rPr>
        <w:t xml:space="preserve">The thesis approved by the </w:t>
      </w:r>
      <w:r w:rsidR="00735BD4">
        <w:rPr>
          <w:color w:val="000000" w:themeColor="text1"/>
        </w:rPr>
        <w:t>adviser</w:t>
      </w:r>
      <w:r>
        <w:rPr>
          <w:color w:val="000000" w:themeColor="text1"/>
        </w:rPr>
        <w:t xml:space="preserve"> is submitted by the student to the Dean’s Office in the form and within the time limits set by the Dean for Student Affairs</w:t>
      </w:r>
      <w:r w:rsidR="00BD6854">
        <w:rPr>
          <w:color w:val="000000" w:themeColor="text1"/>
        </w:rPr>
        <w:t>/</w:t>
      </w:r>
      <w:r>
        <w:rPr>
          <w:color w:val="000000" w:themeColor="text1"/>
        </w:rPr>
        <w:t>Dean of the Branch, after completing all courses included in the curriculum. The student is obliged to submit his or her diploma thesis not later than</w:t>
      </w:r>
      <w:r w:rsidR="00BD6854">
        <w:rPr>
          <w:color w:val="000000" w:themeColor="text1"/>
        </w:rPr>
        <w:t xml:space="preserve"> 30 </w:t>
      </w:r>
      <w:r>
        <w:rPr>
          <w:color w:val="000000" w:themeColor="text1"/>
        </w:rPr>
        <w:t xml:space="preserve">September if the studies end in the summer semester or </w:t>
      </w:r>
      <w:r w:rsidR="00BD6854">
        <w:rPr>
          <w:color w:val="000000" w:themeColor="text1"/>
        </w:rPr>
        <w:t>28 </w:t>
      </w:r>
      <w:r>
        <w:rPr>
          <w:color w:val="000000" w:themeColor="text1"/>
        </w:rPr>
        <w:t>February if the studies end in the winter semester.</w:t>
      </w:r>
    </w:p>
    <w:p w:rsidR="00150326" w:rsidRDefault="4812AF24" w:rsidP="00D26EC5">
      <w:pPr>
        <w:spacing w:line="360" w:lineRule="auto"/>
        <w:ind w:firstLine="720"/>
        <w:jc w:val="both"/>
        <w:rPr>
          <w:color w:val="000000" w:themeColor="text1"/>
        </w:rPr>
      </w:pPr>
      <w:r>
        <w:rPr>
          <w:color w:val="000000" w:themeColor="text1"/>
        </w:rPr>
        <w:t xml:space="preserve">Diploma theses are assessed and archived in the APD system (Archive of Diploma theses). </w:t>
      </w:r>
      <w:r w:rsidR="00735BD4">
        <w:rPr>
          <w:color w:val="000000" w:themeColor="text1"/>
        </w:rPr>
        <w:t>Advisers</w:t>
      </w:r>
      <w:r>
        <w:rPr>
          <w:color w:val="000000" w:themeColor="text1"/>
        </w:rPr>
        <w:t xml:space="preserve"> and reviewers have access to the diploma theses. Reviews are public and should be done at least two working days before the date of the diploma exam. They are drawn up using a standard form, covering:</w:t>
      </w:r>
    </w:p>
    <w:p w:rsidR="00150326" w:rsidRDefault="668566FE" w:rsidP="00D26EC5">
      <w:pPr>
        <w:pStyle w:val="Akapitzlist"/>
        <w:numPr>
          <w:ilvl w:val="0"/>
          <w:numId w:val="3"/>
        </w:numPr>
        <w:spacing w:line="360" w:lineRule="auto"/>
        <w:ind w:left="360"/>
        <w:jc w:val="both"/>
        <w:rPr>
          <w:color w:val="000000" w:themeColor="text1"/>
        </w:rPr>
      </w:pPr>
      <w:r>
        <w:rPr>
          <w:color w:val="000000" w:themeColor="text1"/>
        </w:rPr>
        <w:t>substantive and methodical assessment of the thesis taking into account the learning outcomes of the stud</w:t>
      </w:r>
      <w:r w:rsidR="007A40DF">
        <w:rPr>
          <w:color w:val="000000" w:themeColor="text1"/>
        </w:rPr>
        <w:t>ied program in</w:t>
      </w:r>
      <w:r>
        <w:rPr>
          <w:color w:val="000000" w:themeColor="text1"/>
        </w:rPr>
        <w:t xml:space="preserve"> terms of knowledge, skills and social competences,</w:t>
      </w:r>
    </w:p>
    <w:p w:rsidR="00150326" w:rsidRDefault="4812AF24" w:rsidP="00D26EC5">
      <w:pPr>
        <w:pStyle w:val="Akapitzlist"/>
        <w:numPr>
          <w:ilvl w:val="0"/>
          <w:numId w:val="3"/>
        </w:numPr>
        <w:spacing w:line="360" w:lineRule="auto"/>
        <w:ind w:left="360"/>
        <w:jc w:val="both"/>
        <w:rPr>
          <w:color w:val="000000" w:themeColor="text1"/>
        </w:rPr>
      </w:pPr>
      <w:r>
        <w:rPr>
          <w:color w:val="000000" w:themeColor="text1"/>
        </w:rPr>
        <w:t>assessment of the formal side of the thesis,</w:t>
      </w:r>
    </w:p>
    <w:p w:rsidR="4812AF24" w:rsidRPr="00D26EC5" w:rsidRDefault="4812AF24" w:rsidP="00D26EC5">
      <w:pPr>
        <w:pStyle w:val="Akapitzlist"/>
        <w:numPr>
          <w:ilvl w:val="0"/>
          <w:numId w:val="3"/>
        </w:numPr>
        <w:spacing w:line="360" w:lineRule="auto"/>
        <w:ind w:left="360"/>
        <w:jc w:val="both"/>
        <w:rPr>
          <w:color w:val="000000" w:themeColor="text1"/>
        </w:rPr>
      </w:pPr>
      <w:r>
        <w:rPr>
          <w:color w:val="000000" w:themeColor="text1"/>
        </w:rPr>
        <w:t>recommendations on the use of the thesis,</w:t>
      </w:r>
    </w:p>
    <w:p w:rsidR="4812AF24" w:rsidRPr="00D26EC5" w:rsidRDefault="00735BD4" w:rsidP="00D26EC5">
      <w:pPr>
        <w:pStyle w:val="Akapitzlist"/>
        <w:numPr>
          <w:ilvl w:val="0"/>
          <w:numId w:val="3"/>
        </w:numPr>
        <w:spacing w:line="360" w:lineRule="auto"/>
        <w:ind w:left="360"/>
        <w:jc w:val="both"/>
        <w:rPr>
          <w:color w:val="000000" w:themeColor="text1"/>
        </w:rPr>
      </w:pPr>
      <w:r>
        <w:rPr>
          <w:color w:val="000000" w:themeColor="text1"/>
        </w:rPr>
        <w:t>adviser</w:t>
      </w:r>
      <w:r w:rsidR="4812AF24">
        <w:rPr>
          <w:color w:val="000000" w:themeColor="text1"/>
        </w:rPr>
        <w:t>’s assessment of the student’s social skills and competences,</w:t>
      </w:r>
    </w:p>
    <w:p w:rsidR="4812AF24" w:rsidRPr="00D26EC5" w:rsidRDefault="4812AF24" w:rsidP="00D26EC5">
      <w:pPr>
        <w:pStyle w:val="Akapitzlist"/>
        <w:numPr>
          <w:ilvl w:val="0"/>
          <w:numId w:val="3"/>
        </w:numPr>
        <w:spacing w:line="360" w:lineRule="auto"/>
        <w:ind w:left="360"/>
        <w:jc w:val="both"/>
        <w:rPr>
          <w:color w:val="000000" w:themeColor="text1"/>
        </w:rPr>
      </w:pPr>
      <w:r>
        <w:rPr>
          <w:color w:val="000000" w:themeColor="text1"/>
        </w:rPr>
        <w:t>justification for the final grade.</w:t>
      </w:r>
    </w:p>
    <w:p w:rsidR="6BF603CF" w:rsidRPr="00D26EC5" w:rsidRDefault="6BF603CF" w:rsidP="00D26EC5">
      <w:pPr>
        <w:spacing w:line="360" w:lineRule="auto"/>
        <w:ind w:firstLine="720"/>
        <w:jc w:val="both"/>
        <w:rPr>
          <w:color w:val="000000" w:themeColor="text1"/>
        </w:rPr>
      </w:pPr>
      <w:r>
        <w:rPr>
          <w:color w:val="000000" w:themeColor="text1"/>
        </w:rPr>
        <w:t>The student has the right to request that the thesis be kept classified, i.e. that it be restricted because of the confidential data it contains or because of the protection of intellectual property. The procedure may be carried out on the basis of an agreement concluded between the interested entity and the Wroclaw University of Economics and Business or an application of a student who is the author of the thesis, submitted to the Dean for Student Affairs</w:t>
      </w:r>
      <w:r w:rsidR="00A421C0">
        <w:rPr>
          <w:color w:val="000000" w:themeColor="text1"/>
        </w:rPr>
        <w:t>/</w:t>
      </w:r>
      <w:r>
        <w:rPr>
          <w:color w:val="000000" w:themeColor="text1"/>
        </w:rPr>
        <w:t xml:space="preserve">Dean of the Branch. The condition for the diploma thesis to be kept classified is to justify the reasons for keeping the thesis classified by the institution whose data were used by the student to prepare the thesis, and the </w:t>
      </w:r>
      <w:r w:rsidR="00735BD4">
        <w:rPr>
          <w:color w:val="000000" w:themeColor="text1"/>
        </w:rPr>
        <w:t>adviser</w:t>
      </w:r>
      <w:r>
        <w:rPr>
          <w:color w:val="000000" w:themeColor="text1"/>
        </w:rPr>
        <w:t>’s opinion.</w:t>
      </w:r>
    </w:p>
    <w:p w:rsidR="58D5E6B7" w:rsidRPr="00D26EC5" w:rsidRDefault="58D5E6B7" w:rsidP="00D26EC5">
      <w:pPr>
        <w:spacing w:line="360" w:lineRule="auto"/>
        <w:ind w:firstLine="720"/>
        <w:jc w:val="both"/>
        <w:rPr>
          <w:color w:val="000000" w:themeColor="text1"/>
        </w:rPr>
      </w:pPr>
      <w:r>
        <w:rPr>
          <w:color w:val="000000" w:themeColor="text1"/>
        </w:rPr>
        <w:t xml:space="preserve">All diploma theses created at the University are subject to an anti-plagiarism procedure, specified in the appropriate regulations. The text of the final thesis is uploaded to the APD by the student and automatically directed to the Uniform Anti-plagiarism System in order to generate resemblance reports. The analysis of the reports is made by the </w:t>
      </w:r>
      <w:r w:rsidR="00735BD4">
        <w:rPr>
          <w:color w:val="000000" w:themeColor="text1"/>
        </w:rPr>
        <w:t>adviser</w:t>
      </w:r>
      <w:r>
        <w:rPr>
          <w:color w:val="000000" w:themeColor="text1"/>
        </w:rPr>
        <w:t xml:space="preserve"> who then makes a decision about approval for the diploma exam, about sending the thesis for correction, about approval for the diploma exam together with justification of the decision in the case of a high resemblance ratio (so-called PRP indicator) or about sending the thesis to the Thesis Verification Committee, which issues appropriate recommendations. This recommendation may indicate that the thesis should be directed to the author in order to correct it, that the</w:t>
      </w:r>
      <w:r w:rsidR="00735BD4">
        <w:rPr>
          <w:color w:val="000000" w:themeColor="text1"/>
        </w:rPr>
        <w:t xml:space="preserve"> adviser</w:t>
      </w:r>
      <w:r>
        <w:rPr>
          <w:color w:val="000000" w:themeColor="text1"/>
        </w:rPr>
        <w:t xml:space="preserve"> may accept the thesis and allow the student to take the diploma exam or that the </w:t>
      </w:r>
      <w:r w:rsidR="00735BD4">
        <w:rPr>
          <w:color w:val="000000" w:themeColor="text1"/>
        </w:rPr>
        <w:t>adviser</w:t>
      </w:r>
      <w:r>
        <w:rPr>
          <w:color w:val="000000" w:themeColor="text1"/>
        </w:rPr>
        <w:t xml:space="preserve"> should apply to the Rector in cases of suspected plagiarism.</w:t>
      </w:r>
      <w:r w:rsidR="00150326">
        <w:rPr>
          <w:color w:val="000000" w:themeColor="text1"/>
        </w:rPr>
        <w:t xml:space="preserve"> </w:t>
      </w:r>
      <w:r>
        <w:t>If the corrected thesis still has a</w:t>
      </w:r>
      <w:r w:rsidR="00027652">
        <w:t> </w:t>
      </w:r>
      <w:r>
        <w:t xml:space="preserve">high PRP indicator, the </w:t>
      </w:r>
      <w:r w:rsidR="00735BD4">
        <w:t>adviser</w:t>
      </w:r>
      <w:r>
        <w:t xml:space="preserve"> may either allow the student to take the exam by making an originality review report or reject it completely. </w:t>
      </w:r>
      <w:r>
        <w:rPr>
          <w:color w:val="000000" w:themeColor="text1"/>
        </w:rPr>
        <w:t xml:space="preserve">The </w:t>
      </w:r>
      <w:r w:rsidR="008C6B1E" w:rsidRPr="008C6B1E">
        <w:rPr>
          <w:color w:val="000000" w:themeColor="text1"/>
        </w:rPr>
        <w:t xml:space="preserve">Thesis Verification Committee </w:t>
      </w:r>
      <w:r>
        <w:rPr>
          <w:color w:val="000000" w:themeColor="text1"/>
        </w:rPr>
        <w:t xml:space="preserve">is appointed by the Rector and chaired by the Rector’s </w:t>
      </w:r>
      <w:r w:rsidR="00D03CA1">
        <w:rPr>
          <w:color w:val="000000" w:themeColor="text1"/>
        </w:rPr>
        <w:t>Repres</w:t>
      </w:r>
      <w:r w:rsidR="00075CD3">
        <w:rPr>
          <w:color w:val="000000" w:themeColor="text1"/>
        </w:rPr>
        <w:t>e</w:t>
      </w:r>
      <w:r w:rsidR="00D03CA1">
        <w:rPr>
          <w:color w:val="000000" w:themeColor="text1"/>
        </w:rPr>
        <w:t>ntative</w:t>
      </w:r>
      <w:r>
        <w:rPr>
          <w:color w:val="000000" w:themeColor="text1"/>
        </w:rPr>
        <w:t xml:space="preserve"> for </w:t>
      </w:r>
      <w:r w:rsidR="00046E83">
        <w:rPr>
          <w:color w:val="000000" w:themeColor="text1"/>
        </w:rPr>
        <w:t xml:space="preserve">Teaching </w:t>
      </w:r>
      <w:r>
        <w:rPr>
          <w:color w:val="000000" w:themeColor="text1"/>
        </w:rPr>
        <w:t xml:space="preserve">Quality </w:t>
      </w:r>
      <w:r w:rsidR="00046E83">
        <w:rPr>
          <w:color w:val="000000" w:themeColor="text1"/>
        </w:rPr>
        <w:t>Assurance</w:t>
      </w:r>
      <w:r>
        <w:rPr>
          <w:color w:val="000000" w:themeColor="text1"/>
        </w:rPr>
        <w:t xml:space="preserve">. The Committee consists of at least 3 persons (including the coordinator) for each </w:t>
      </w:r>
      <w:r w:rsidR="007A40DF">
        <w:rPr>
          <w:color w:val="000000" w:themeColor="text1"/>
        </w:rPr>
        <w:t>program</w:t>
      </w:r>
      <w:r>
        <w:rPr>
          <w:color w:val="000000" w:themeColor="text1"/>
        </w:rPr>
        <w:t xml:space="preserve"> of study.</w:t>
      </w:r>
    </w:p>
    <w:p w:rsidR="00150326" w:rsidRDefault="5E5A7E48" w:rsidP="00D26EC5">
      <w:pPr>
        <w:spacing w:line="360" w:lineRule="auto"/>
        <w:ind w:firstLine="720"/>
        <w:jc w:val="both"/>
        <w:rPr>
          <w:color w:val="000000" w:themeColor="text1"/>
        </w:rPr>
      </w:pPr>
      <w:r>
        <w:rPr>
          <w:color w:val="000000" w:themeColor="text1"/>
        </w:rPr>
        <w:t xml:space="preserve">The rules and criteria for conducting diploma exams and the scale of applied grades are specified in the </w:t>
      </w:r>
      <w:r w:rsidR="00A421C0">
        <w:rPr>
          <w:color w:val="000000" w:themeColor="text1"/>
        </w:rPr>
        <w:t>Study R</w:t>
      </w:r>
      <w:r>
        <w:rPr>
          <w:color w:val="000000" w:themeColor="text1"/>
        </w:rPr>
        <w:t>eg</w:t>
      </w:r>
      <w:r w:rsidR="00A421C0">
        <w:rPr>
          <w:color w:val="000000" w:themeColor="text1"/>
        </w:rPr>
        <w:t>ulations and in the Rector’s regulations</w:t>
      </w:r>
      <w:r>
        <w:rPr>
          <w:color w:val="000000" w:themeColor="text1"/>
        </w:rPr>
        <w:t xml:space="preserve">. The diploma exam is aimed at testing </w:t>
      </w:r>
      <w:r w:rsidR="007A40DF">
        <w:rPr>
          <w:color w:val="000000" w:themeColor="text1"/>
        </w:rPr>
        <w:t xml:space="preserve">the </w:t>
      </w:r>
      <w:r>
        <w:rPr>
          <w:color w:val="000000" w:themeColor="text1"/>
        </w:rPr>
        <w:t xml:space="preserve">knowledge, skills and social competences </w:t>
      </w:r>
      <w:r w:rsidR="007A40DF">
        <w:rPr>
          <w:color w:val="000000" w:themeColor="text1"/>
        </w:rPr>
        <w:t>with</w:t>
      </w:r>
      <w:r>
        <w:rPr>
          <w:color w:val="000000" w:themeColor="text1"/>
        </w:rPr>
        <w:t xml:space="preserve">in the scope of learning outcomes and curriculum content realized in a given </w:t>
      </w:r>
      <w:r w:rsidR="007A40DF">
        <w:rPr>
          <w:color w:val="000000" w:themeColor="text1"/>
        </w:rPr>
        <w:t>program</w:t>
      </w:r>
      <w:r>
        <w:rPr>
          <w:color w:val="000000" w:themeColor="text1"/>
        </w:rPr>
        <w:t xml:space="preserve"> of study. It also serves to verify whether the diploma theses were prepared by the students on their own. During the diploma exam, the student should demonstrate that he or she is able to provide comprehensive answers to questions related to the diploma thesis and learning outcomes related to the </w:t>
      </w:r>
      <w:r w:rsidR="007A40DF">
        <w:rPr>
          <w:color w:val="000000" w:themeColor="text1"/>
        </w:rPr>
        <w:t>program</w:t>
      </w:r>
      <w:r>
        <w:rPr>
          <w:color w:val="000000" w:themeColor="text1"/>
        </w:rPr>
        <w:t xml:space="preserve"> of study, using theoretical knowledge and the results of his or her own research, and to provide logical arguments using </w:t>
      </w:r>
      <w:r w:rsidR="00A421C0">
        <w:rPr>
          <w:color w:val="000000" w:themeColor="text1"/>
        </w:rPr>
        <w:t xml:space="preserve">a </w:t>
      </w:r>
      <w:r>
        <w:rPr>
          <w:color w:val="000000" w:themeColor="text1"/>
        </w:rPr>
        <w:t>clear and precise language.</w:t>
      </w:r>
    </w:p>
    <w:p w:rsidR="162E0684" w:rsidRPr="00D26EC5" w:rsidRDefault="162E0684" w:rsidP="00D26EC5">
      <w:pPr>
        <w:spacing w:line="360" w:lineRule="auto"/>
        <w:ind w:firstLine="720"/>
        <w:jc w:val="both"/>
        <w:rPr>
          <w:color w:val="000000" w:themeColor="text1"/>
        </w:rPr>
      </w:pPr>
      <w:r>
        <w:rPr>
          <w:color w:val="000000" w:themeColor="text1"/>
        </w:rPr>
        <w:t xml:space="preserve">The diploma exam is conducted in oral form in the language in which the diploma thesis was prepared and consists in answering questions asked by members of the board. It includes three questions to verify whether the student has achieved the learning outcomes for a given </w:t>
      </w:r>
      <w:r w:rsidR="007A40DF">
        <w:rPr>
          <w:color w:val="000000" w:themeColor="text1"/>
        </w:rPr>
        <w:t>program</w:t>
      </w:r>
      <w:r>
        <w:rPr>
          <w:color w:val="000000" w:themeColor="text1"/>
        </w:rPr>
        <w:t xml:space="preserve"> of study, i</w:t>
      </w:r>
      <w:r w:rsidR="007A40DF">
        <w:rPr>
          <w:color w:val="000000" w:themeColor="text1"/>
        </w:rPr>
        <w:t>.</w:t>
      </w:r>
      <w:r>
        <w:rPr>
          <w:color w:val="000000" w:themeColor="text1"/>
        </w:rPr>
        <w:t>e</w:t>
      </w:r>
      <w:r w:rsidR="007A40DF">
        <w:rPr>
          <w:color w:val="000000" w:themeColor="text1"/>
        </w:rPr>
        <w:t>.</w:t>
      </w:r>
      <w:r>
        <w:rPr>
          <w:color w:val="000000" w:themeColor="text1"/>
        </w:rPr>
        <w:t>:</w:t>
      </w:r>
    </w:p>
    <w:p w:rsidR="00150326" w:rsidRDefault="162E0684" w:rsidP="00D26EC5">
      <w:pPr>
        <w:pStyle w:val="Akapitzlist"/>
        <w:numPr>
          <w:ilvl w:val="0"/>
          <w:numId w:val="1"/>
        </w:numPr>
        <w:spacing w:line="360" w:lineRule="auto"/>
        <w:ind w:left="360"/>
        <w:jc w:val="both"/>
        <w:rPr>
          <w:color w:val="000000" w:themeColor="text1"/>
        </w:rPr>
      </w:pPr>
      <w:r>
        <w:rPr>
          <w:color w:val="000000" w:themeColor="text1"/>
        </w:rPr>
        <w:t>first, detailed</w:t>
      </w:r>
      <w:r w:rsidR="007A40DF">
        <w:rPr>
          <w:color w:val="000000" w:themeColor="text1"/>
        </w:rPr>
        <w:t>,</w:t>
      </w:r>
      <w:r>
        <w:rPr>
          <w:color w:val="000000" w:themeColor="text1"/>
        </w:rPr>
        <w:t xml:space="preserve"> question covering the curriculum content for a given</w:t>
      </w:r>
      <w:r w:rsidR="007A40DF">
        <w:rPr>
          <w:color w:val="000000" w:themeColor="text1"/>
        </w:rPr>
        <w:t xml:space="preserve"> program</w:t>
      </w:r>
      <w:r>
        <w:rPr>
          <w:color w:val="000000" w:themeColor="text1"/>
        </w:rPr>
        <w:t xml:space="preserve"> of study,</w:t>
      </w:r>
    </w:p>
    <w:p w:rsidR="00150326" w:rsidRDefault="162E0684" w:rsidP="00D26EC5">
      <w:pPr>
        <w:pStyle w:val="Akapitzlist"/>
        <w:numPr>
          <w:ilvl w:val="0"/>
          <w:numId w:val="1"/>
        </w:numPr>
        <w:spacing w:line="360" w:lineRule="auto"/>
        <w:ind w:left="360"/>
        <w:jc w:val="both"/>
        <w:rPr>
          <w:color w:val="000000" w:themeColor="text1"/>
        </w:rPr>
      </w:pPr>
      <w:r>
        <w:rPr>
          <w:color w:val="000000" w:themeColor="text1"/>
        </w:rPr>
        <w:t>second question, concerning the theoretical part of the thesis,</w:t>
      </w:r>
    </w:p>
    <w:p w:rsidR="162E0684" w:rsidRPr="00D26EC5" w:rsidRDefault="162E0684" w:rsidP="00D26EC5">
      <w:pPr>
        <w:pStyle w:val="Akapitzlist"/>
        <w:numPr>
          <w:ilvl w:val="0"/>
          <w:numId w:val="1"/>
        </w:numPr>
        <w:spacing w:line="360" w:lineRule="auto"/>
        <w:ind w:left="360"/>
        <w:jc w:val="both"/>
        <w:rPr>
          <w:rFonts w:eastAsiaTheme="minorEastAsia"/>
          <w:color w:val="000000" w:themeColor="text1"/>
        </w:rPr>
      </w:pPr>
      <w:r>
        <w:rPr>
          <w:color w:val="000000" w:themeColor="text1"/>
        </w:rPr>
        <w:t>third question aiming at verifying competences, in particular in the field of scientific research. The student should determine the method of conducting research, justify the choice of research methods used and present the conclusions resulting from the research.</w:t>
      </w:r>
    </w:p>
    <w:p w:rsidR="162E0684" w:rsidRPr="00D26EC5" w:rsidRDefault="162E0684" w:rsidP="00D26EC5">
      <w:pPr>
        <w:spacing w:line="360" w:lineRule="auto"/>
        <w:jc w:val="both"/>
        <w:rPr>
          <w:color w:val="000000" w:themeColor="text1"/>
        </w:rPr>
      </w:pPr>
      <w:r>
        <w:rPr>
          <w:color w:val="000000" w:themeColor="text1"/>
        </w:rPr>
        <w:t>The exam in the scope of the second and third questions may also include presentation of significant conclusions from the diploma thesis. The grade from the diploma exam is given based on the average grade from the questions asked.</w:t>
      </w:r>
    </w:p>
    <w:p w:rsidR="01314786" w:rsidRPr="00D26EC5" w:rsidRDefault="01314786" w:rsidP="00D26EC5">
      <w:pPr>
        <w:spacing w:line="360" w:lineRule="auto"/>
        <w:ind w:firstLine="720"/>
        <w:jc w:val="both"/>
        <w:rPr>
          <w:color w:val="000000" w:themeColor="text1"/>
        </w:rPr>
      </w:pPr>
      <w:r>
        <w:rPr>
          <w:color w:val="000000" w:themeColor="text1"/>
        </w:rPr>
        <w:t>The list of subjects concerning the first question, applicable at the diploma exam for a</w:t>
      </w:r>
      <w:r w:rsidR="00027652">
        <w:rPr>
          <w:color w:val="000000" w:themeColor="text1"/>
        </w:rPr>
        <w:t> </w:t>
      </w:r>
      <w:r>
        <w:rPr>
          <w:color w:val="000000" w:themeColor="text1"/>
        </w:rPr>
        <w:t xml:space="preserve">given </w:t>
      </w:r>
      <w:r w:rsidR="009F5379">
        <w:rPr>
          <w:color w:val="000000" w:themeColor="text1"/>
        </w:rPr>
        <w:t>program</w:t>
      </w:r>
      <w:r w:rsidR="0006384F">
        <w:rPr>
          <w:color w:val="000000" w:themeColor="text1"/>
        </w:rPr>
        <w:t>, is established by the Program</w:t>
      </w:r>
      <w:r>
        <w:rPr>
          <w:color w:val="000000" w:themeColor="text1"/>
        </w:rPr>
        <w:t xml:space="preserve"> Council, following the principle that it should include both questions from the basic obligatory courses, as well as from the </w:t>
      </w:r>
      <w:r w:rsidR="009F5379">
        <w:rPr>
          <w:color w:val="000000" w:themeColor="text1"/>
        </w:rPr>
        <w:t>program</w:t>
      </w:r>
      <w:r>
        <w:rPr>
          <w:color w:val="000000" w:themeColor="text1"/>
        </w:rPr>
        <w:t xml:space="preserve"> courses. The lists are public and announced on the University’s website not later than three months before the basic date of submitting the diploma thesis.</w:t>
      </w:r>
    </w:p>
    <w:p w:rsidR="00150326" w:rsidRDefault="41623DD6" w:rsidP="00D26EC5">
      <w:pPr>
        <w:spacing w:line="360" w:lineRule="auto"/>
        <w:ind w:firstLine="720"/>
        <w:jc w:val="both"/>
        <w:rPr>
          <w:color w:val="000000" w:themeColor="text1"/>
        </w:rPr>
      </w:pPr>
      <w:r>
        <w:rPr>
          <w:color w:val="000000" w:themeColor="text1"/>
        </w:rPr>
        <w:t>The condition for admission to the diploma exam is obtaining credit for all courses and internships provided for in the standard or individual curriculum, obtaining at least two positive grades for the diploma thesis and settling the student’s accounts with the University. In the case of diploma theses written by a team of students, each student takes the exam separately.</w:t>
      </w:r>
    </w:p>
    <w:p w:rsidR="41623DD6" w:rsidRPr="00D26EC5" w:rsidRDefault="41623DD6" w:rsidP="00D26EC5">
      <w:pPr>
        <w:spacing w:line="360" w:lineRule="auto"/>
        <w:ind w:firstLine="720"/>
        <w:jc w:val="both"/>
        <w:rPr>
          <w:color w:val="000000" w:themeColor="text1"/>
        </w:rPr>
      </w:pPr>
      <w:r>
        <w:rPr>
          <w:color w:val="000000" w:themeColor="text1"/>
        </w:rPr>
        <w:t>The diploma exam takes place in front of a three-person board appointed by the Dean for Student Affairs</w:t>
      </w:r>
      <w:r w:rsidR="00A421C0">
        <w:rPr>
          <w:color w:val="000000" w:themeColor="text1"/>
        </w:rPr>
        <w:t>/Dean of the Branch</w:t>
      </w:r>
      <w:r>
        <w:rPr>
          <w:color w:val="000000" w:themeColor="text1"/>
        </w:rPr>
        <w:t xml:space="preserve"> from among the </w:t>
      </w:r>
      <w:r w:rsidR="00C225D0">
        <w:rPr>
          <w:color w:val="000000" w:themeColor="text1"/>
        </w:rPr>
        <w:t>professors</w:t>
      </w:r>
      <w:r>
        <w:rPr>
          <w:color w:val="000000" w:themeColor="text1"/>
        </w:rPr>
        <w:t xml:space="preserve">. The examination board consists of the chairman, </w:t>
      </w:r>
      <w:r w:rsidR="00735BD4">
        <w:rPr>
          <w:color w:val="000000" w:themeColor="text1"/>
        </w:rPr>
        <w:t>adviser</w:t>
      </w:r>
      <w:r>
        <w:rPr>
          <w:color w:val="000000" w:themeColor="text1"/>
        </w:rPr>
        <w:t xml:space="preserve"> and reviewer of the thesis. As a result of the rules adopted when appointing the reviewer, in each case at least one member of the committee holds a post-doctoral degree. In order to guarantee transparency of the diploma exam, an observer may be present at the student’s request. At the written request of the student and the </w:t>
      </w:r>
      <w:r w:rsidR="00735BD4">
        <w:rPr>
          <w:color w:val="000000" w:themeColor="text1"/>
        </w:rPr>
        <w:t>adviser</w:t>
      </w:r>
      <w:r>
        <w:rPr>
          <w:color w:val="000000" w:themeColor="text1"/>
        </w:rPr>
        <w:t>, the Dean for Student Affairs</w:t>
      </w:r>
      <w:r w:rsidR="00A421C0">
        <w:rPr>
          <w:color w:val="000000" w:themeColor="text1"/>
        </w:rPr>
        <w:t>/</w:t>
      </w:r>
      <w:r>
        <w:rPr>
          <w:color w:val="000000" w:themeColor="text1"/>
        </w:rPr>
        <w:t>Dean of the Branch may also decide to conduct an open diploma exam.</w:t>
      </w:r>
    </w:p>
    <w:p w:rsidR="31F3A55E" w:rsidRPr="00D26EC5" w:rsidRDefault="31F3A55E" w:rsidP="00D26EC5">
      <w:pPr>
        <w:spacing w:line="360" w:lineRule="auto"/>
        <w:ind w:firstLine="720"/>
        <w:jc w:val="both"/>
        <w:rPr>
          <w:color w:val="000000" w:themeColor="text1"/>
        </w:rPr>
      </w:pPr>
      <w:r>
        <w:rPr>
          <w:color w:val="000000" w:themeColor="text1"/>
        </w:rPr>
        <w:t xml:space="preserve">The date of the diploma exam is set </w:t>
      </w:r>
      <w:r w:rsidR="00A421C0">
        <w:rPr>
          <w:color w:val="000000" w:themeColor="text1"/>
        </w:rPr>
        <w:t>by the Dean for Student Affairs/</w:t>
      </w:r>
      <w:r>
        <w:rPr>
          <w:color w:val="000000" w:themeColor="text1"/>
        </w:rPr>
        <w:t xml:space="preserve">Dean of the Branch, based on a proposal submitted by the chairperson of the board in agreement with its other members. The purpose of this is to adjust the date of the exam to the time limitations and other duties of the board members. It takes place no later than one month after the submission of the thesis, but the Dean may decide to exclude July and August, or part of this period, due to </w:t>
      </w:r>
      <w:r w:rsidR="00A421C0">
        <w:rPr>
          <w:color w:val="000000" w:themeColor="text1"/>
        </w:rPr>
        <w:t xml:space="preserve">professors’ holiday </w:t>
      </w:r>
      <w:r>
        <w:rPr>
          <w:color w:val="000000" w:themeColor="text1"/>
        </w:rPr>
        <w:t>leave</w:t>
      </w:r>
      <w:r w:rsidR="00C225D0">
        <w:rPr>
          <w:color w:val="000000" w:themeColor="text1"/>
        </w:rPr>
        <w:t>s</w:t>
      </w:r>
      <w:r>
        <w:rPr>
          <w:color w:val="000000" w:themeColor="text1"/>
        </w:rPr>
        <w:t>. The Dean for Student Affairs</w:t>
      </w:r>
      <w:r w:rsidR="00C225D0">
        <w:rPr>
          <w:color w:val="000000" w:themeColor="text1"/>
        </w:rPr>
        <w:t>/</w:t>
      </w:r>
      <w:r>
        <w:rPr>
          <w:color w:val="000000" w:themeColor="text1"/>
        </w:rPr>
        <w:t>Dean of the Branch may also set an individual date for the diploma exam at the student’s request.</w:t>
      </w:r>
      <w:r w:rsidR="00A421C0">
        <w:rPr>
          <w:color w:val="000000" w:themeColor="text1"/>
        </w:rPr>
        <w:t xml:space="preserve"> The student will be informed about the date of the diploma exam and the composition of the board not later th</w:t>
      </w:r>
      <w:r w:rsidR="00F055D2">
        <w:rPr>
          <w:color w:val="000000" w:themeColor="text1"/>
        </w:rPr>
        <w:t xml:space="preserve">an seven days before the exam. </w:t>
      </w:r>
    </w:p>
    <w:p w:rsidR="7E9D70D8" w:rsidRPr="00D26EC5" w:rsidRDefault="7E9D70D8" w:rsidP="00D26EC5">
      <w:pPr>
        <w:spacing w:line="360" w:lineRule="auto"/>
        <w:ind w:firstLine="720"/>
        <w:jc w:val="both"/>
        <w:rPr>
          <w:color w:val="000000" w:themeColor="text1"/>
        </w:rPr>
      </w:pPr>
      <w:r>
        <w:rPr>
          <w:color w:val="000000" w:themeColor="text1"/>
        </w:rPr>
        <w:t>In justified, urgent cases (e.g., sick leave, business trip, etc.) the Dean for Student Affairs</w:t>
      </w:r>
      <w:r w:rsidR="007A40DF">
        <w:rPr>
          <w:color w:val="000000" w:themeColor="text1"/>
        </w:rPr>
        <w:t>/Dean of the Branch</w:t>
      </w:r>
      <w:r>
        <w:rPr>
          <w:color w:val="000000" w:themeColor="text1"/>
        </w:rPr>
        <w:t xml:space="preserve"> may appoint a substitute for a member of the board, i.e. another person representing the </w:t>
      </w:r>
      <w:r w:rsidR="007A40DF">
        <w:rPr>
          <w:color w:val="000000" w:themeColor="text1"/>
        </w:rPr>
        <w:t>program</w:t>
      </w:r>
      <w:r>
        <w:rPr>
          <w:color w:val="000000" w:themeColor="text1"/>
        </w:rPr>
        <w:t xml:space="preserve"> of study covered by the thesis.</w:t>
      </w:r>
    </w:p>
    <w:p w:rsidR="665BBCF0" w:rsidRPr="00D26EC5" w:rsidRDefault="665BBCF0" w:rsidP="00D26EC5">
      <w:pPr>
        <w:spacing w:line="360" w:lineRule="auto"/>
        <w:ind w:firstLine="720"/>
        <w:jc w:val="both"/>
        <w:rPr>
          <w:color w:val="000000" w:themeColor="text1"/>
        </w:rPr>
      </w:pPr>
      <w:r>
        <w:rPr>
          <w:color w:val="000000" w:themeColor="text1"/>
        </w:rPr>
        <w:t xml:space="preserve">If the student obtains a failing grade from the diploma exam, which occurs when the number of failing grades from the questions asked is greater than or equal to the number of positive grades or when the student does not take the exam, the </w:t>
      </w:r>
      <w:r w:rsidR="00970389">
        <w:rPr>
          <w:color w:val="000000" w:themeColor="text1"/>
        </w:rPr>
        <w:t>Dean for Student Affairs/</w:t>
      </w:r>
      <w:r>
        <w:rPr>
          <w:color w:val="000000" w:themeColor="text1"/>
        </w:rPr>
        <w:t>Dean of the Branch sets a second date for the exam, not later than 30 days after the first date. If the student obtains a failing grade or does not take the diploma exam on the second date, he or she will be removed from the list of students.</w:t>
      </w:r>
    </w:p>
    <w:p w:rsidR="00150326" w:rsidRDefault="25A9BBA6" w:rsidP="00032580">
      <w:pPr>
        <w:spacing w:line="360" w:lineRule="auto"/>
        <w:ind w:firstLine="720"/>
        <w:jc w:val="both"/>
        <w:rPr>
          <w:color w:val="000000" w:themeColor="text1"/>
        </w:rPr>
      </w:pPr>
      <w:r>
        <w:rPr>
          <w:color w:val="000000" w:themeColor="text1"/>
        </w:rPr>
        <w:t xml:space="preserve">The diploma exam may be conducted remotely with the use of information technology ensuring control of its course and, if necessary, its registration. Detailed rules of the exam conducted remotely are set </w:t>
      </w:r>
      <w:r w:rsidR="00970389">
        <w:rPr>
          <w:color w:val="000000" w:themeColor="text1"/>
        </w:rPr>
        <w:t>by the Dean for Student Affairs/</w:t>
      </w:r>
      <w:r>
        <w:rPr>
          <w:color w:val="000000" w:themeColor="text1"/>
        </w:rPr>
        <w:t>Dean of the Branch.</w:t>
      </w:r>
    </w:p>
    <w:p w:rsidR="00504204" w:rsidRPr="00D26EC5" w:rsidRDefault="00504204" w:rsidP="00032580">
      <w:pPr>
        <w:spacing w:line="360" w:lineRule="auto"/>
        <w:ind w:firstLine="720"/>
        <w:jc w:val="both"/>
        <w:rPr>
          <w:color w:val="000000" w:themeColor="text1"/>
        </w:rPr>
      </w:pPr>
    </w:p>
    <w:p w:rsidR="000E3DDD" w:rsidRPr="00D26EC5" w:rsidRDefault="001C2DB3" w:rsidP="00D26EC5">
      <w:pPr>
        <w:pStyle w:val="Nagwek2"/>
        <w:numPr>
          <w:ilvl w:val="1"/>
          <w:numId w:val="22"/>
        </w:numPr>
        <w:spacing w:before="0" w:line="360" w:lineRule="auto"/>
        <w:ind w:left="567" w:hanging="567"/>
        <w:jc w:val="both"/>
        <w:rPr>
          <w:rFonts w:ascii="Times New Roman" w:hAnsi="Times New Roman" w:cs="Times New Roman"/>
          <w:color w:val="000000" w:themeColor="text1"/>
          <w:sz w:val="24"/>
          <w:szCs w:val="24"/>
        </w:rPr>
      </w:pPr>
      <w:bookmarkStart w:id="24" w:name="_Toc52956871"/>
      <w:bookmarkStart w:id="25" w:name="_Toc89285833"/>
      <w:r>
        <w:rPr>
          <w:rFonts w:ascii="Times New Roman" w:hAnsi="Times New Roman"/>
          <w:color w:val="000000" w:themeColor="text1"/>
          <w:sz w:val="24"/>
          <w:szCs w:val="24"/>
        </w:rPr>
        <w:t>Determining substantive and formal requirements for teaching staff</w:t>
      </w:r>
      <w:bookmarkEnd w:id="24"/>
      <w:bookmarkEnd w:id="25"/>
    </w:p>
    <w:p w:rsidR="00D16D25" w:rsidRPr="00D26EC5" w:rsidRDefault="00354891" w:rsidP="00D26EC5">
      <w:pPr>
        <w:spacing w:line="360" w:lineRule="auto"/>
        <w:ind w:firstLine="709"/>
        <w:jc w:val="both"/>
        <w:rPr>
          <w:color w:val="000000" w:themeColor="text1"/>
        </w:rPr>
      </w:pPr>
      <w:r>
        <w:rPr>
          <w:color w:val="000000" w:themeColor="text1"/>
        </w:rPr>
        <w:t xml:space="preserve">The high quality of education at the </w:t>
      </w:r>
      <w:r w:rsidR="00A0520E">
        <w:rPr>
          <w:color w:val="000000" w:themeColor="text1"/>
        </w:rPr>
        <w:t>WUEB</w:t>
      </w:r>
      <w:r>
        <w:rPr>
          <w:color w:val="000000" w:themeColor="text1"/>
        </w:rPr>
        <w:t xml:space="preserve"> is guaranteed by professional and committed teaching staff, meeting the provisions of the Act. The provisions of the Act state the necessity of conducting classes by </w:t>
      </w:r>
      <w:r w:rsidR="00C225D0">
        <w:rPr>
          <w:color w:val="000000" w:themeColor="text1"/>
        </w:rPr>
        <w:t>professors</w:t>
      </w:r>
      <w:r>
        <w:rPr>
          <w:color w:val="000000" w:themeColor="text1"/>
        </w:rPr>
        <w:t xml:space="preserve"> employed at a given university, who have competences and experience allowing </w:t>
      </w:r>
      <w:r w:rsidR="00970389">
        <w:rPr>
          <w:color w:val="000000" w:themeColor="text1"/>
        </w:rPr>
        <w:t>them to conduct the classes in a proper way</w:t>
      </w:r>
      <w:r>
        <w:rPr>
          <w:color w:val="000000" w:themeColor="text1"/>
        </w:rPr>
        <w:t>, and by other persons who have such competences and experience.</w:t>
      </w:r>
    </w:p>
    <w:p w:rsidR="00354891" w:rsidRPr="00D26EC5" w:rsidRDefault="00D16D25" w:rsidP="00970389">
      <w:pPr>
        <w:spacing w:line="360" w:lineRule="auto"/>
        <w:ind w:firstLine="709"/>
        <w:jc w:val="both"/>
        <w:rPr>
          <w:color w:val="000000" w:themeColor="text1"/>
        </w:rPr>
      </w:pPr>
      <w:r>
        <w:rPr>
          <w:color w:val="000000" w:themeColor="text1"/>
        </w:rPr>
        <w:t xml:space="preserve">Internal regulations precisely define the conditions of employment as well as formal and substantive requirements for </w:t>
      </w:r>
      <w:r w:rsidR="00970389">
        <w:rPr>
          <w:color w:val="000000" w:themeColor="text1"/>
        </w:rPr>
        <w:t xml:space="preserve">positions for </w:t>
      </w:r>
      <w:r>
        <w:rPr>
          <w:color w:val="000000" w:themeColor="text1"/>
        </w:rPr>
        <w:t>research</w:t>
      </w:r>
      <w:r w:rsidR="00970389">
        <w:rPr>
          <w:color w:val="000000" w:themeColor="text1"/>
        </w:rPr>
        <w:t xml:space="preserve"> and teaching staff, and teaching staff who</w:t>
      </w:r>
      <w:r>
        <w:rPr>
          <w:color w:val="000000" w:themeColor="text1"/>
        </w:rPr>
        <w:t xml:space="preserve"> submit their applications on the basis of a competition. It is necessary for teaching staff to have experience in the education of doctoral students (in the case of professors), writing textbooks and scripts, participating in teaching and methodological conferences, teaching internships and programs improving professional competences related to the education process.</w:t>
      </w:r>
    </w:p>
    <w:p w:rsidR="00150326" w:rsidRDefault="00593C70" w:rsidP="00D26EC5">
      <w:pPr>
        <w:autoSpaceDE w:val="0"/>
        <w:autoSpaceDN w:val="0"/>
        <w:adjustRightInd w:val="0"/>
        <w:spacing w:line="360" w:lineRule="auto"/>
        <w:ind w:firstLine="709"/>
        <w:jc w:val="both"/>
        <w:rPr>
          <w:color w:val="000000" w:themeColor="text1"/>
        </w:rPr>
      </w:pPr>
      <w:r>
        <w:rPr>
          <w:color w:val="000000" w:themeColor="text1"/>
        </w:rPr>
        <w:t>A high quality of education is possible when the teaching process is carried out by professional and committed academic staff. This is fostered by:</w:t>
      </w:r>
    </w:p>
    <w:p w:rsidR="00150326" w:rsidRDefault="00593C70" w:rsidP="00032580">
      <w:pPr>
        <w:pStyle w:val="Akapitzlist"/>
        <w:numPr>
          <w:ilvl w:val="0"/>
          <w:numId w:val="1"/>
        </w:numPr>
        <w:spacing w:line="360" w:lineRule="auto"/>
        <w:ind w:left="360"/>
        <w:jc w:val="both"/>
        <w:rPr>
          <w:color w:val="000000" w:themeColor="text1"/>
        </w:rPr>
      </w:pPr>
      <w:r>
        <w:rPr>
          <w:color w:val="000000" w:themeColor="text1"/>
        </w:rPr>
        <w:t>adequate human resource policy,</w:t>
      </w:r>
    </w:p>
    <w:p w:rsidR="00150326" w:rsidRDefault="00593C70" w:rsidP="00032580">
      <w:pPr>
        <w:pStyle w:val="Akapitzlist"/>
        <w:numPr>
          <w:ilvl w:val="0"/>
          <w:numId w:val="1"/>
        </w:numPr>
        <w:spacing w:line="360" w:lineRule="auto"/>
        <w:ind w:left="360"/>
        <w:jc w:val="both"/>
        <w:rPr>
          <w:color w:val="000000" w:themeColor="text1"/>
        </w:rPr>
      </w:pPr>
      <w:r>
        <w:rPr>
          <w:color w:val="000000" w:themeColor="text1"/>
        </w:rPr>
        <w:t>conducting teaching courses for young research and teaching workers and doctoral students,</w:t>
      </w:r>
    </w:p>
    <w:p w:rsidR="00150326" w:rsidRDefault="00593C70" w:rsidP="00032580">
      <w:pPr>
        <w:pStyle w:val="Akapitzlist"/>
        <w:numPr>
          <w:ilvl w:val="0"/>
          <w:numId w:val="1"/>
        </w:numPr>
        <w:spacing w:line="360" w:lineRule="auto"/>
        <w:ind w:left="360"/>
        <w:jc w:val="both"/>
        <w:rPr>
          <w:color w:val="000000" w:themeColor="text1"/>
        </w:rPr>
      </w:pPr>
      <w:r>
        <w:rPr>
          <w:color w:val="000000" w:themeColor="text1"/>
        </w:rPr>
        <w:t>conducting trainings for research and teaching workers,</w:t>
      </w:r>
    </w:p>
    <w:p w:rsidR="00150326" w:rsidRDefault="00593C70" w:rsidP="00032580">
      <w:pPr>
        <w:pStyle w:val="Akapitzlist"/>
        <w:numPr>
          <w:ilvl w:val="0"/>
          <w:numId w:val="1"/>
        </w:numPr>
        <w:spacing w:line="360" w:lineRule="auto"/>
        <w:ind w:left="360"/>
        <w:jc w:val="both"/>
        <w:rPr>
          <w:color w:val="000000" w:themeColor="text1"/>
        </w:rPr>
      </w:pPr>
      <w:r>
        <w:rPr>
          <w:color w:val="000000" w:themeColor="text1"/>
        </w:rPr>
        <w:t xml:space="preserve">pro-quality principles of </w:t>
      </w:r>
      <w:r w:rsidR="00C225D0">
        <w:rPr>
          <w:color w:val="000000" w:themeColor="text1"/>
        </w:rPr>
        <w:t>professor</w:t>
      </w:r>
      <w:r>
        <w:rPr>
          <w:color w:val="000000" w:themeColor="text1"/>
        </w:rPr>
        <w:t xml:space="preserve"> assessment,</w:t>
      </w:r>
    </w:p>
    <w:p w:rsidR="00150326" w:rsidRDefault="00593C70" w:rsidP="00032580">
      <w:pPr>
        <w:pStyle w:val="Akapitzlist"/>
        <w:numPr>
          <w:ilvl w:val="0"/>
          <w:numId w:val="1"/>
        </w:numPr>
        <w:spacing w:line="360" w:lineRule="auto"/>
        <w:ind w:left="360"/>
        <w:jc w:val="both"/>
        <w:rPr>
          <w:color w:val="000000" w:themeColor="text1"/>
        </w:rPr>
      </w:pPr>
      <w:r>
        <w:rPr>
          <w:color w:val="000000" w:themeColor="text1"/>
        </w:rPr>
        <w:t>systematically conducted assessment visits,</w:t>
      </w:r>
    </w:p>
    <w:p w:rsidR="00150326" w:rsidRDefault="00E34983" w:rsidP="00032580">
      <w:pPr>
        <w:pStyle w:val="Akapitzlist"/>
        <w:numPr>
          <w:ilvl w:val="0"/>
          <w:numId w:val="1"/>
        </w:numPr>
        <w:spacing w:line="360" w:lineRule="auto"/>
        <w:ind w:left="360"/>
        <w:jc w:val="both"/>
        <w:rPr>
          <w:color w:val="000000" w:themeColor="text1"/>
        </w:rPr>
      </w:pPr>
      <w:r>
        <w:rPr>
          <w:color w:val="000000" w:themeColor="text1"/>
        </w:rPr>
        <w:t>conducting regular assessments of teaching activities through student surveys.</w:t>
      </w:r>
    </w:p>
    <w:p w:rsidR="00150326" w:rsidRDefault="00354891" w:rsidP="00D26EC5">
      <w:pPr>
        <w:spacing w:line="360" w:lineRule="auto"/>
        <w:ind w:firstLine="709"/>
        <w:jc w:val="both"/>
        <w:rPr>
          <w:color w:val="000000" w:themeColor="text1"/>
        </w:rPr>
      </w:pPr>
      <w:r>
        <w:rPr>
          <w:color w:val="000000" w:themeColor="text1"/>
        </w:rPr>
        <w:t xml:space="preserve">At the </w:t>
      </w:r>
      <w:r w:rsidR="00793929">
        <w:rPr>
          <w:color w:val="000000" w:themeColor="text1"/>
        </w:rPr>
        <w:t>Wroclaw University</w:t>
      </w:r>
      <w:r>
        <w:rPr>
          <w:color w:val="000000" w:themeColor="text1"/>
        </w:rPr>
        <w:t xml:space="preserve"> of Economics and Business, there are obligatory, periodic assessments of </w:t>
      </w:r>
      <w:r w:rsidR="00C225D0">
        <w:rPr>
          <w:color w:val="000000" w:themeColor="text1"/>
        </w:rPr>
        <w:t>professors</w:t>
      </w:r>
      <w:r>
        <w:rPr>
          <w:color w:val="000000" w:themeColor="text1"/>
        </w:rPr>
        <w:t xml:space="preserve">, whose main purpose is to determine whether the employees have fulfilled their duties in a given position. Periodic assessment of </w:t>
      </w:r>
      <w:r w:rsidR="00C225D0">
        <w:rPr>
          <w:color w:val="000000" w:themeColor="text1"/>
        </w:rPr>
        <w:t>professors</w:t>
      </w:r>
      <w:r>
        <w:rPr>
          <w:color w:val="000000" w:themeColor="text1"/>
        </w:rPr>
        <w:t xml:space="preserve"> is carried out once every four years or at the request of the Rector. In justified cases, the competent Dean or the head of an organizational unit may submit a request to the Rector to conduct a</w:t>
      </w:r>
      <w:r w:rsidR="00027652">
        <w:rPr>
          <w:color w:val="000000" w:themeColor="text1"/>
        </w:rPr>
        <w:t> </w:t>
      </w:r>
      <w:r>
        <w:rPr>
          <w:color w:val="000000" w:themeColor="text1"/>
        </w:rPr>
        <w:t>periodic assessment after two years.</w:t>
      </w:r>
    </w:p>
    <w:p w:rsidR="00354891" w:rsidRPr="00D26EC5" w:rsidRDefault="004130CF" w:rsidP="00D26EC5">
      <w:pPr>
        <w:spacing w:line="360" w:lineRule="auto"/>
        <w:ind w:firstLine="709"/>
        <w:jc w:val="both"/>
        <w:rPr>
          <w:color w:val="000000" w:themeColor="text1"/>
        </w:rPr>
      </w:pPr>
      <w:r>
        <w:rPr>
          <w:color w:val="000000" w:themeColor="text1"/>
        </w:rPr>
        <w:t xml:space="preserve">Assessment is carried out in electronic sheets specially prepared for particular groups of </w:t>
      </w:r>
      <w:r w:rsidR="002F7948">
        <w:rPr>
          <w:color w:val="000000" w:themeColor="text1"/>
        </w:rPr>
        <w:t xml:space="preserve">professors </w:t>
      </w:r>
      <w:r>
        <w:rPr>
          <w:color w:val="000000" w:themeColor="text1"/>
        </w:rPr>
        <w:t>and positions. An employee, according to specific rules, puts credits in the following areas:</w:t>
      </w:r>
    </w:p>
    <w:p w:rsidR="00150326" w:rsidRDefault="004130CF" w:rsidP="0070471A">
      <w:pPr>
        <w:pStyle w:val="Akapitzlist"/>
        <w:numPr>
          <w:ilvl w:val="0"/>
          <w:numId w:val="1"/>
        </w:numPr>
        <w:spacing w:line="360" w:lineRule="auto"/>
        <w:ind w:left="360"/>
        <w:jc w:val="both"/>
        <w:rPr>
          <w:color w:val="000000" w:themeColor="text1"/>
        </w:rPr>
      </w:pPr>
      <w:r>
        <w:rPr>
          <w:color w:val="000000" w:themeColor="text1"/>
        </w:rPr>
        <w:t>1</w:t>
      </w:r>
      <w:r w:rsidRPr="00F77F6A">
        <w:rPr>
          <w:color w:val="000000" w:themeColor="text1"/>
          <w:vertAlign w:val="superscript"/>
        </w:rPr>
        <w:t>st</w:t>
      </w:r>
      <w:r>
        <w:rPr>
          <w:color w:val="000000" w:themeColor="text1"/>
        </w:rPr>
        <w:t xml:space="preserve"> area – conducting research activities,</w:t>
      </w:r>
    </w:p>
    <w:p w:rsidR="00150326" w:rsidRDefault="004130CF" w:rsidP="0070471A">
      <w:pPr>
        <w:pStyle w:val="Akapitzlist"/>
        <w:numPr>
          <w:ilvl w:val="0"/>
          <w:numId w:val="1"/>
        </w:numPr>
        <w:spacing w:line="360" w:lineRule="auto"/>
        <w:ind w:left="360"/>
        <w:jc w:val="both"/>
        <w:rPr>
          <w:color w:val="000000" w:themeColor="text1"/>
        </w:rPr>
      </w:pPr>
      <w:r>
        <w:rPr>
          <w:color w:val="000000" w:themeColor="text1"/>
        </w:rPr>
        <w:t>2</w:t>
      </w:r>
      <w:r w:rsidRPr="00F77F6A">
        <w:rPr>
          <w:color w:val="000000" w:themeColor="text1"/>
          <w:vertAlign w:val="superscript"/>
        </w:rPr>
        <w:t>nd</w:t>
      </w:r>
      <w:r>
        <w:rPr>
          <w:color w:val="000000" w:themeColor="text1"/>
        </w:rPr>
        <w:t xml:space="preserve"> area – teaching and educating students or teaching doctoral students,</w:t>
      </w:r>
    </w:p>
    <w:p w:rsidR="004130CF" w:rsidRPr="00D26EC5" w:rsidRDefault="004130CF" w:rsidP="0070471A">
      <w:pPr>
        <w:pStyle w:val="Akapitzlist"/>
        <w:numPr>
          <w:ilvl w:val="0"/>
          <w:numId w:val="1"/>
        </w:numPr>
        <w:spacing w:line="360" w:lineRule="auto"/>
        <w:ind w:left="360"/>
        <w:jc w:val="both"/>
        <w:rPr>
          <w:color w:val="000000" w:themeColor="text1"/>
        </w:rPr>
      </w:pPr>
      <w:r>
        <w:rPr>
          <w:color w:val="000000" w:themeColor="text1"/>
        </w:rPr>
        <w:t>3</w:t>
      </w:r>
      <w:r w:rsidRPr="00F77F6A">
        <w:rPr>
          <w:color w:val="000000" w:themeColor="text1"/>
          <w:vertAlign w:val="superscript"/>
        </w:rPr>
        <w:t>rd</w:t>
      </w:r>
      <w:r>
        <w:rPr>
          <w:color w:val="000000" w:themeColor="text1"/>
        </w:rPr>
        <w:t xml:space="preserve"> area – carrying out organizational activities.</w:t>
      </w:r>
    </w:p>
    <w:p w:rsidR="004130CF" w:rsidRPr="00D26EC5" w:rsidRDefault="0070471A" w:rsidP="00D26EC5">
      <w:pPr>
        <w:spacing w:line="360" w:lineRule="auto"/>
        <w:jc w:val="both"/>
        <w:rPr>
          <w:color w:val="000000" w:themeColor="text1"/>
        </w:rPr>
      </w:pPr>
      <w:r>
        <w:rPr>
          <w:color w:val="000000" w:themeColor="text1"/>
        </w:rPr>
        <w:t>In the case of a negative assessment, the next assessment is made not earlier than 12 months after the previous one.</w:t>
      </w:r>
    </w:p>
    <w:p w:rsidR="00A64F19" w:rsidRPr="00D26EC5" w:rsidRDefault="00A64F19" w:rsidP="00D26EC5">
      <w:pPr>
        <w:spacing w:line="360" w:lineRule="auto"/>
        <w:rPr>
          <w:color w:val="000000" w:themeColor="text1"/>
        </w:rPr>
      </w:pPr>
    </w:p>
    <w:p w:rsidR="000E3DDD" w:rsidRPr="00D26EC5" w:rsidRDefault="000E3DDD" w:rsidP="00D26EC5">
      <w:pPr>
        <w:pStyle w:val="Nagwek2"/>
        <w:numPr>
          <w:ilvl w:val="1"/>
          <w:numId w:val="22"/>
        </w:numPr>
        <w:spacing w:before="0" w:line="360" w:lineRule="auto"/>
        <w:ind w:left="567" w:hanging="567"/>
        <w:jc w:val="both"/>
        <w:rPr>
          <w:rFonts w:ascii="Times New Roman" w:hAnsi="Times New Roman" w:cs="Times New Roman"/>
          <w:color w:val="000000" w:themeColor="text1"/>
          <w:sz w:val="24"/>
          <w:szCs w:val="24"/>
        </w:rPr>
      </w:pPr>
      <w:bookmarkStart w:id="26" w:name="_Toc52956872"/>
      <w:bookmarkStart w:id="27" w:name="_Toc89285834"/>
      <w:r>
        <w:rPr>
          <w:rFonts w:ascii="Times New Roman" w:hAnsi="Times New Roman"/>
          <w:color w:val="000000" w:themeColor="text1"/>
          <w:sz w:val="24"/>
          <w:szCs w:val="24"/>
        </w:rPr>
        <w:t>Evaluation of the teaching process</w:t>
      </w:r>
      <w:bookmarkEnd w:id="26"/>
      <w:bookmarkEnd w:id="27"/>
    </w:p>
    <w:p w:rsidR="000E3DDD" w:rsidRPr="00D26EC5" w:rsidRDefault="005D469D" w:rsidP="00D26EC5">
      <w:pPr>
        <w:pStyle w:val="Nagwek3"/>
        <w:numPr>
          <w:ilvl w:val="0"/>
          <w:numId w:val="25"/>
        </w:numPr>
        <w:spacing w:before="0" w:line="360" w:lineRule="auto"/>
        <w:rPr>
          <w:rFonts w:ascii="Times New Roman" w:hAnsi="Times New Roman" w:cs="Times New Roman"/>
          <w:color w:val="000000" w:themeColor="text1"/>
        </w:rPr>
      </w:pPr>
      <w:bookmarkStart w:id="28" w:name="_Toc52956873"/>
      <w:bookmarkStart w:id="29" w:name="_Toc89285835"/>
      <w:r>
        <w:rPr>
          <w:rFonts w:ascii="Times New Roman" w:hAnsi="Times New Roman"/>
          <w:color w:val="000000" w:themeColor="text1"/>
        </w:rPr>
        <w:t xml:space="preserve">Forms of monitoring </w:t>
      </w:r>
      <w:r w:rsidR="00590A01">
        <w:rPr>
          <w:rFonts w:ascii="Times New Roman" w:hAnsi="Times New Roman"/>
          <w:color w:val="000000" w:themeColor="text1"/>
        </w:rPr>
        <w:t xml:space="preserve">the </w:t>
      </w:r>
      <w:r>
        <w:rPr>
          <w:rFonts w:ascii="Times New Roman" w:hAnsi="Times New Roman"/>
          <w:color w:val="000000" w:themeColor="text1"/>
        </w:rPr>
        <w:t>teaching activities</w:t>
      </w:r>
      <w:bookmarkEnd w:id="28"/>
      <w:bookmarkEnd w:id="29"/>
    </w:p>
    <w:p w:rsidR="005958CF" w:rsidRPr="00233AA9" w:rsidRDefault="004A6358" w:rsidP="00233AA9">
      <w:pPr>
        <w:pStyle w:val="Akapitzlist"/>
        <w:numPr>
          <w:ilvl w:val="0"/>
          <w:numId w:val="32"/>
        </w:numPr>
        <w:spacing w:line="360" w:lineRule="auto"/>
        <w:rPr>
          <w:color w:val="000000" w:themeColor="text1"/>
        </w:rPr>
      </w:pPr>
      <w:r>
        <w:rPr>
          <w:color w:val="000000" w:themeColor="text1"/>
        </w:rPr>
        <w:t>Student surveys</w:t>
      </w:r>
    </w:p>
    <w:p w:rsidR="00354891" w:rsidRPr="00D26EC5" w:rsidRDefault="00354891" w:rsidP="00D26EC5">
      <w:pPr>
        <w:spacing w:line="360" w:lineRule="auto"/>
        <w:ind w:firstLine="709"/>
        <w:jc w:val="both"/>
        <w:rPr>
          <w:color w:val="000000" w:themeColor="text1"/>
        </w:rPr>
      </w:pPr>
      <w:r>
        <w:rPr>
          <w:color w:val="000000" w:themeColor="text1"/>
        </w:rPr>
        <w:t xml:space="preserve">The </w:t>
      </w:r>
      <w:r w:rsidR="00A0520E">
        <w:rPr>
          <w:color w:val="000000" w:themeColor="text1"/>
        </w:rPr>
        <w:t>WUEB</w:t>
      </w:r>
      <w:r>
        <w:rPr>
          <w:color w:val="000000" w:themeColor="text1"/>
        </w:rPr>
        <w:t xml:space="preserve"> implements a process of monitoring teaching activities with the use of anonymous surveys, distributed to students after the completion of the whole cycle of education in a given course. Students have the opportunity to fill in these surveys in electronic form through the USOS system. The surveys are conducted each time among students of all degrees, modes and forms of studies, and they consist of grades and comments on classes and lecturers who have held more than two hours of classes with those students.</w:t>
      </w:r>
    </w:p>
    <w:p w:rsidR="00C10A68" w:rsidRPr="00D26EC5" w:rsidRDefault="00C10A68" w:rsidP="00D26EC5">
      <w:pPr>
        <w:spacing w:line="360" w:lineRule="auto"/>
        <w:ind w:firstLine="709"/>
        <w:jc w:val="both"/>
        <w:rPr>
          <w:color w:val="000000" w:themeColor="text1"/>
        </w:rPr>
      </w:pPr>
      <w:r>
        <w:rPr>
          <w:color w:val="000000" w:themeColor="text1"/>
        </w:rPr>
        <w:t xml:space="preserve">Evaluation of teaching activities by students is based on a set of questions developed by the Rector’s Committee for </w:t>
      </w:r>
      <w:r w:rsidR="00FA51CF">
        <w:rPr>
          <w:color w:val="000000" w:themeColor="text1"/>
        </w:rPr>
        <w:t xml:space="preserve">Teaching </w:t>
      </w:r>
      <w:r>
        <w:rPr>
          <w:color w:val="000000" w:themeColor="text1"/>
        </w:rPr>
        <w:t xml:space="preserve">Quality </w:t>
      </w:r>
      <w:r w:rsidR="00FA51CF">
        <w:rPr>
          <w:color w:val="000000" w:themeColor="text1"/>
        </w:rPr>
        <w:t>Assurance</w:t>
      </w:r>
      <w:r>
        <w:rPr>
          <w:color w:val="000000" w:themeColor="text1"/>
        </w:rPr>
        <w:t>. Students grade the activities on a scale of 1</w:t>
      </w:r>
      <w:r w:rsidR="00F77F6A">
        <w:rPr>
          <w:color w:val="000000" w:themeColor="text1"/>
        </w:rPr>
        <w:t>-</w:t>
      </w:r>
      <w:r>
        <w:rPr>
          <w:color w:val="000000" w:themeColor="text1"/>
        </w:rPr>
        <w:t xml:space="preserve">5 or give “difficult to evaluate” answers, they can also post comments. They are related to: the substantive level of the classes, the way the classes were conducted, the attitude toward the students, the </w:t>
      </w:r>
      <w:r w:rsidR="002F7948">
        <w:rPr>
          <w:color w:val="000000" w:themeColor="text1"/>
        </w:rPr>
        <w:t>professor</w:t>
      </w:r>
      <w:r>
        <w:rPr>
          <w:color w:val="000000" w:themeColor="text1"/>
        </w:rPr>
        <w:t>’s compliance with the established criteria of credits, the students’ opinions on improving the level of their knowledge and skills through the classes. In the situation of a</w:t>
      </w:r>
      <w:r w:rsidR="00F77F6A">
        <w:rPr>
          <w:color w:val="000000" w:themeColor="text1"/>
        </w:rPr>
        <w:t> </w:t>
      </w:r>
      <w:r>
        <w:rPr>
          <w:color w:val="000000" w:themeColor="text1"/>
        </w:rPr>
        <w:t>temporary transition to the remote education system, there in an additional question concerning the manner of realization of such a form of classes by individual lecturers.</w:t>
      </w:r>
    </w:p>
    <w:p w:rsidR="00610D3D" w:rsidRPr="00D26EC5" w:rsidRDefault="00354891" w:rsidP="00D26EC5">
      <w:pPr>
        <w:spacing w:line="360" w:lineRule="auto"/>
        <w:ind w:firstLine="709"/>
        <w:jc w:val="both"/>
        <w:rPr>
          <w:color w:val="000000" w:themeColor="text1"/>
        </w:rPr>
      </w:pPr>
      <w:r>
        <w:rPr>
          <w:color w:val="000000" w:themeColor="text1"/>
        </w:rPr>
        <w:t xml:space="preserve">The assessments are made after each semester. Their results are communicated to the Rector, Vice-Rector for Student Affairs and </w:t>
      </w:r>
      <w:r w:rsidR="00B8232B" w:rsidRPr="00B8232B">
        <w:rPr>
          <w:color w:val="000000" w:themeColor="text1"/>
        </w:rPr>
        <w:t>Academic Programs</w:t>
      </w:r>
      <w:r>
        <w:rPr>
          <w:color w:val="000000" w:themeColor="text1"/>
        </w:rPr>
        <w:t xml:space="preserve">, Dean for Student Affairs, Dean for </w:t>
      </w:r>
      <w:r w:rsidR="00B8232B" w:rsidRPr="00B8232B">
        <w:rPr>
          <w:color w:val="000000" w:themeColor="text1"/>
        </w:rPr>
        <w:t>Academic Programs</w:t>
      </w:r>
      <w:r>
        <w:rPr>
          <w:color w:val="000000" w:themeColor="text1"/>
        </w:rPr>
        <w:t xml:space="preserve">, Office of Analysis and Reporting, Chairman of the Rector’s Committee for </w:t>
      </w:r>
      <w:r w:rsidR="00FA51CF">
        <w:rPr>
          <w:color w:val="000000" w:themeColor="text1"/>
        </w:rPr>
        <w:t xml:space="preserve">Teaching </w:t>
      </w:r>
      <w:r>
        <w:rPr>
          <w:color w:val="000000" w:themeColor="text1"/>
        </w:rPr>
        <w:t xml:space="preserve">Quality </w:t>
      </w:r>
      <w:r w:rsidR="00FA51CF">
        <w:rPr>
          <w:color w:val="000000" w:themeColor="text1"/>
        </w:rPr>
        <w:t xml:space="preserve">Assurance </w:t>
      </w:r>
      <w:r>
        <w:rPr>
          <w:color w:val="000000" w:themeColor="text1"/>
        </w:rPr>
        <w:t xml:space="preserve">and the Manager in the scope of the classes conducted in his or her </w:t>
      </w:r>
      <w:r w:rsidR="009F5379">
        <w:rPr>
          <w:color w:val="000000" w:themeColor="text1"/>
        </w:rPr>
        <w:t>program</w:t>
      </w:r>
      <w:r>
        <w:rPr>
          <w:color w:val="000000" w:themeColor="text1"/>
        </w:rPr>
        <w:t xml:space="preserve">. All the lecturers have access to the results of the surveys on the realization of their classes in the USOS system. All </w:t>
      </w:r>
      <w:r w:rsidR="002F7948">
        <w:rPr>
          <w:color w:val="000000" w:themeColor="text1"/>
        </w:rPr>
        <w:t>professors</w:t>
      </w:r>
      <w:r>
        <w:rPr>
          <w:color w:val="000000" w:themeColor="text1"/>
        </w:rPr>
        <w:t xml:space="preserve">, as well as students, have the right to access the average grades in a given </w:t>
      </w:r>
      <w:r w:rsidR="007A40DF">
        <w:rPr>
          <w:color w:val="000000" w:themeColor="text1"/>
        </w:rPr>
        <w:t>program</w:t>
      </w:r>
      <w:r>
        <w:rPr>
          <w:color w:val="000000" w:themeColor="text1"/>
        </w:rPr>
        <w:t xml:space="preserve">, mode and level of study, included in the reports of the </w:t>
      </w:r>
      <w:r w:rsidR="0006384F">
        <w:rPr>
          <w:color w:val="000000" w:themeColor="text1"/>
        </w:rPr>
        <w:t>Program</w:t>
      </w:r>
      <w:r>
        <w:rPr>
          <w:color w:val="000000" w:themeColor="text1"/>
        </w:rPr>
        <w:t xml:space="preserve"> Council, prepared after the end of each academic year.</w:t>
      </w:r>
    </w:p>
    <w:p w:rsidR="00354891" w:rsidRDefault="00354891" w:rsidP="00D26EC5">
      <w:pPr>
        <w:spacing w:line="360" w:lineRule="auto"/>
        <w:ind w:firstLine="709"/>
        <w:jc w:val="both"/>
        <w:rPr>
          <w:color w:val="000000" w:themeColor="text1"/>
        </w:rPr>
      </w:pPr>
      <w:r>
        <w:rPr>
          <w:color w:val="000000" w:themeColor="text1"/>
        </w:rPr>
        <w:t xml:space="preserve">The results of these surveys are included in the periodic assessment of employees. In the case of obtaining average grades from surveys below a certain level, i.e. 2.5, 3.0 and 3.5, the employee is interviewed by the Rector, Vice-Rector for Student Affairs and </w:t>
      </w:r>
      <w:r w:rsidR="00B8232B" w:rsidRPr="00B8232B">
        <w:rPr>
          <w:color w:val="000000" w:themeColor="text1"/>
        </w:rPr>
        <w:t>Academic Programs</w:t>
      </w:r>
      <w:r>
        <w:rPr>
          <w:color w:val="000000" w:themeColor="text1"/>
        </w:rPr>
        <w:t xml:space="preserve">, Dean for </w:t>
      </w:r>
      <w:r w:rsidR="00B8232B" w:rsidRPr="00B8232B">
        <w:rPr>
          <w:color w:val="000000" w:themeColor="text1"/>
        </w:rPr>
        <w:t>Academic Programs</w:t>
      </w:r>
      <w:r>
        <w:rPr>
          <w:color w:val="000000" w:themeColor="text1"/>
        </w:rPr>
        <w:t xml:space="preserve">/Dean of the Branch, respectively. From such an interview, an official note is drawn up and forwarded to the </w:t>
      </w:r>
      <w:r w:rsidR="00970389">
        <w:rPr>
          <w:color w:val="000000" w:themeColor="text1"/>
        </w:rPr>
        <w:t xml:space="preserve">Teaching </w:t>
      </w:r>
      <w:r>
        <w:rPr>
          <w:color w:val="000000" w:themeColor="text1"/>
        </w:rPr>
        <w:t>Quality</w:t>
      </w:r>
      <w:r w:rsidR="00970389">
        <w:rPr>
          <w:color w:val="000000" w:themeColor="text1"/>
        </w:rPr>
        <w:t xml:space="preserve"> Assurance </w:t>
      </w:r>
      <w:r>
        <w:rPr>
          <w:color w:val="000000" w:themeColor="text1"/>
        </w:rPr>
        <w:t>Center.</w:t>
      </w:r>
    </w:p>
    <w:p w:rsidR="004A6358" w:rsidRPr="00D26EC5" w:rsidRDefault="004A6358" w:rsidP="00233AA9">
      <w:pPr>
        <w:pStyle w:val="Akapitzlist"/>
        <w:numPr>
          <w:ilvl w:val="0"/>
          <w:numId w:val="32"/>
        </w:numPr>
        <w:spacing w:line="360" w:lineRule="auto"/>
        <w:rPr>
          <w:color w:val="000000" w:themeColor="text1"/>
        </w:rPr>
      </w:pPr>
      <w:r>
        <w:rPr>
          <w:color w:val="000000" w:themeColor="text1"/>
        </w:rPr>
        <w:t>Assessment visits</w:t>
      </w:r>
    </w:p>
    <w:p w:rsidR="004A6358" w:rsidRPr="00D26EC5" w:rsidRDefault="004A6358" w:rsidP="00D26EC5">
      <w:pPr>
        <w:spacing w:line="360" w:lineRule="auto"/>
        <w:ind w:firstLine="709"/>
        <w:jc w:val="both"/>
        <w:rPr>
          <w:color w:val="000000" w:themeColor="text1"/>
        </w:rPr>
      </w:pPr>
      <w:r>
        <w:rPr>
          <w:color w:val="000000" w:themeColor="text1"/>
        </w:rPr>
        <w:t xml:space="preserve">Another form of monitoring the quality of conducted teaching activities is an assessment visit. They have a consultative and methodological character and are obligatory for all forms of classes at every level and mode of studies, including internships and on-line classes. They are aimed at improving the quality of classes in terms of their content and selection of appropriate teaching methods. Teaching classes conducted by </w:t>
      </w:r>
      <w:r w:rsidR="002F7948">
        <w:rPr>
          <w:color w:val="000000" w:themeColor="text1"/>
        </w:rPr>
        <w:t>professors</w:t>
      </w:r>
      <w:r>
        <w:rPr>
          <w:color w:val="000000" w:themeColor="text1"/>
        </w:rPr>
        <w:t xml:space="preserve"> are subject to assessment visits at least once every 3 years, or more often at the request of the </w:t>
      </w:r>
      <w:r w:rsidR="00075CD3">
        <w:rPr>
          <w:color w:val="000000" w:themeColor="text1"/>
        </w:rPr>
        <w:t xml:space="preserve">Rector’s Committee for </w:t>
      </w:r>
      <w:r w:rsidR="00FA51CF">
        <w:rPr>
          <w:color w:val="000000" w:themeColor="text1"/>
        </w:rPr>
        <w:t xml:space="preserve">Teaching </w:t>
      </w:r>
      <w:r w:rsidR="00075CD3">
        <w:rPr>
          <w:color w:val="000000" w:themeColor="text1"/>
        </w:rPr>
        <w:t xml:space="preserve">Quality </w:t>
      </w:r>
      <w:r w:rsidR="00FA51CF">
        <w:rPr>
          <w:color w:val="000000" w:themeColor="text1"/>
        </w:rPr>
        <w:t xml:space="preserve">Assurance </w:t>
      </w:r>
      <w:r>
        <w:rPr>
          <w:color w:val="000000" w:themeColor="text1"/>
        </w:rPr>
        <w:t xml:space="preserve">if the </w:t>
      </w:r>
      <w:r w:rsidR="002F7948">
        <w:rPr>
          <w:color w:val="000000" w:themeColor="text1"/>
        </w:rPr>
        <w:t>professor</w:t>
      </w:r>
      <w:r>
        <w:rPr>
          <w:color w:val="000000" w:themeColor="text1"/>
        </w:rPr>
        <w:t xml:space="preserve"> received an average grade from student surveys lower than 3.5. Doctoral students conducting teaching classes are subject to assessment visits at least once every 2 years, but advisory assessment visits are obligatory in the first year of conducting classes by a doctoral student.</w:t>
      </w:r>
    </w:p>
    <w:p w:rsidR="00150326" w:rsidRDefault="002453A5" w:rsidP="00D26EC5">
      <w:pPr>
        <w:spacing w:line="360" w:lineRule="auto"/>
        <w:ind w:firstLine="709"/>
        <w:jc w:val="both"/>
        <w:rPr>
          <w:color w:val="000000" w:themeColor="text1"/>
        </w:rPr>
      </w:pPr>
      <w:r>
        <w:rPr>
          <w:color w:val="000000" w:themeColor="text1"/>
        </w:rPr>
        <w:t xml:space="preserve">Assessment visits may have a scheduled and unscheduled nature. The schedule of assessment visits for the designated persons in a given semester of the academic year is presented by the Rector’s Committee for </w:t>
      </w:r>
      <w:r w:rsidR="00FA51CF">
        <w:rPr>
          <w:color w:val="000000" w:themeColor="text1"/>
        </w:rPr>
        <w:t xml:space="preserve">Teaching </w:t>
      </w:r>
      <w:r>
        <w:rPr>
          <w:color w:val="000000" w:themeColor="text1"/>
        </w:rPr>
        <w:t xml:space="preserve">Quality </w:t>
      </w:r>
      <w:r w:rsidR="00FA51CF">
        <w:rPr>
          <w:color w:val="000000" w:themeColor="text1"/>
        </w:rPr>
        <w:t>Assurance b</w:t>
      </w:r>
      <w:r>
        <w:rPr>
          <w:color w:val="000000" w:themeColor="text1"/>
        </w:rPr>
        <w:t xml:space="preserve">y the end of the fourth week of each semester. The conduct of such assessment visits shall be entrusted by the Committee to one person who may be the Vice-Rector for Student Affairs and </w:t>
      </w:r>
      <w:r w:rsidR="00B8232B" w:rsidRPr="00B8232B">
        <w:rPr>
          <w:color w:val="000000" w:themeColor="text1"/>
        </w:rPr>
        <w:t>Academic Programs</w:t>
      </w:r>
      <w:r>
        <w:rPr>
          <w:color w:val="000000" w:themeColor="text1"/>
        </w:rPr>
        <w:t xml:space="preserve">, the Dean and the Vice-Dean for </w:t>
      </w:r>
      <w:r w:rsidR="00B8232B" w:rsidRPr="00B8232B">
        <w:rPr>
          <w:color w:val="000000" w:themeColor="text1"/>
        </w:rPr>
        <w:t>Academic Programs</w:t>
      </w:r>
      <w:r>
        <w:rPr>
          <w:color w:val="000000" w:themeColor="text1"/>
        </w:rPr>
        <w:t>, the Dean and the Vice-Dean</w:t>
      </w:r>
      <w:r w:rsidR="00970389">
        <w:rPr>
          <w:color w:val="000000" w:themeColor="text1"/>
        </w:rPr>
        <w:t>s</w:t>
      </w:r>
      <w:r>
        <w:rPr>
          <w:color w:val="000000" w:themeColor="text1"/>
        </w:rPr>
        <w:t xml:space="preserve"> for Student Affairs, the Dean and the Vice-Dean of the Branch, the Rector’s </w:t>
      </w:r>
      <w:r w:rsidR="00D03CA1">
        <w:rPr>
          <w:color w:val="000000" w:themeColor="text1"/>
        </w:rPr>
        <w:t>Representative</w:t>
      </w:r>
      <w:r>
        <w:rPr>
          <w:color w:val="000000" w:themeColor="text1"/>
        </w:rPr>
        <w:t xml:space="preserve"> for </w:t>
      </w:r>
      <w:r w:rsidR="00046E83">
        <w:rPr>
          <w:color w:val="000000" w:themeColor="text1"/>
        </w:rPr>
        <w:t xml:space="preserve">Teaching </w:t>
      </w:r>
      <w:r>
        <w:rPr>
          <w:color w:val="000000" w:themeColor="text1"/>
        </w:rPr>
        <w:t xml:space="preserve">Quality </w:t>
      </w:r>
      <w:r w:rsidR="00046E83">
        <w:rPr>
          <w:color w:val="000000" w:themeColor="text1"/>
        </w:rPr>
        <w:t xml:space="preserve">Assurance </w:t>
      </w:r>
      <w:r>
        <w:rPr>
          <w:color w:val="000000" w:themeColor="text1"/>
        </w:rPr>
        <w:t xml:space="preserve">or persons indicated by the Rector’s Committee for </w:t>
      </w:r>
      <w:r w:rsidR="00046E83">
        <w:rPr>
          <w:color w:val="000000" w:themeColor="text1"/>
        </w:rPr>
        <w:t xml:space="preserve">Teaching </w:t>
      </w:r>
      <w:r>
        <w:rPr>
          <w:color w:val="000000" w:themeColor="text1"/>
        </w:rPr>
        <w:t>Quality</w:t>
      </w:r>
      <w:r w:rsidR="00046E83">
        <w:rPr>
          <w:color w:val="000000" w:themeColor="text1"/>
        </w:rPr>
        <w:t xml:space="preserve"> Assurance </w:t>
      </w:r>
      <w:r>
        <w:rPr>
          <w:color w:val="000000" w:themeColor="text1"/>
        </w:rPr>
        <w:t xml:space="preserve">from the list of persons who received an average grade from student surveys from the last two semesters above 4.25. In the case of foreign language classes, assessment visits are conducted by the Head of the Department of Foreign Languages and one employee of the language team, and in the case of physical education classes – the Head of the Department of Physical Education and Sport. Minutes of such assessment visits are drawn up, submitted to the person being assessed for approval, and then to the </w:t>
      </w:r>
      <w:r w:rsidR="00470E21">
        <w:rPr>
          <w:color w:val="000000" w:themeColor="text1"/>
        </w:rPr>
        <w:t xml:space="preserve">Teaching </w:t>
      </w:r>
      <w:r>
        <w:rPr>
          <w:color w:val="000000" w:themeColor="text1"/>
        </w:rPr>
        <w:t xml:space="preserve">Quality </w:t>
      </w:r>
      <w:r w:rsidR="00075CD3" w:rsidRPr="00075CD3">
        <w:rPr>
          <w:color w:val="000000" w:themeColor="text1"/>
        </w:rPr>
        <w:t xml:space="preserve">Assurance </w:t>
      </w:r>
      <w:r w:rsidR="00470E21">
        <w:rPr>
          <w:color w:val="000000" w:themeColor="text1"/>
        </w:rPr>
        <w:t>Center</w:t>
      </w:r>
      <w:r>
        <w:rPr>
          <w:color w:val="000000" w:themeColor="text1"/>
        </w:rPr>
        <w:t xml:space="preserve">, which prepares a register of scheduled assessment visits. In the case of a negative outcome of an assessment visit, it is obligatory to repeat it within six months. After completing the schedule of assessment visits in a given academic year, the Chairman of the Rector’s Committee for </w:t>
      </w:r>
      <w:r w:rsidR="00FA51CF">
        <w:rPr>
          <w:color w:val="000000" w:themeColor="text1"/>
        </w:rPr>
        <w:t xml:space="preserve">Teaching </w:t>
      </w:r>
      <w:r>
        <w:rPr>
          <w:color w:val="000000" w:themeColor="text1"/>
        </w:rPr>
        <w:t xml:space="preserve">Quality </w:t>
      </w:r>
      <w:r w:rsidR="00FA51CF">
        <w:rPr>
          <w:color w:val="000000" w:themeColor="text1"/>
        </w:rPr>
        <w:t>Assurance</w:t>
      </w:r>
      <w:r>
        <w:rPr>
          <w:color w:val="000000" w:themeColor="text1"/>
        </w:rPr>
        <w:t xml:space="preserve"> passes a summary and conclusions to the Vice-Rector for Student Affairs and </w:t>
      </w:r>
      <w:r w:rsidR="00B8232B" w:rsidRPr="00B8232B">
        <w:rPr>
          <w:color w:val="000000" w:themeColor="text1"/>
        </w:rPr>
        <w:t>Academic Programs</w:t>
      </w:r>
      <w:r>
        <w:rPr>
          <w:color w:val="000000" w:themeColor="text1"/>
        </w:rPr>
        <w:t>.</w:t>
      </w:r>
    </w:p>
    <w:p w:rsidR="001A6004" w:rsidRPr="00D26EC5" w:rsidRDefault="001A6004" w:rsidP="00D26EC5">
      <w:pPr>
        <w:spacing w:line="360" w:lineRule="auto"/>
        <w:ind w:firstLine="709"/>
        <w:jc w:val="both"/>
        <w:rPr>
          <w:color w:val="000000" w:themeColor="text1"/>
        </w:rPr>
      </w:pPr>
      <w:r>
        <w:rPr>
          <w:color w:val="000000" w:themeColor="text1"/>
        </w:rPr>
        <w:t xml:space="preserve">Unscheduled assessment visits are carried out at the request of the Rector, the Vice-Rector for Student Affairs and </w:t>
      </w:r>
      <w:r w:rsidR="00B8232B" w:rsidRPr="00B8232B">
        <w:rPr>
          <w:color w:val="000000" w:themeColor="text1"/>
        </w:rPr>
        <w:t>Academic Programs</w:t>
      </w:r>
      <w:r>
        <w:rPr>
          <w:color w:val="000000" w:themeColor="text1"/>
        </w:rPr>
        <w:t xml:space="preserve">, the Dean for Student Affairs, the Dean for </w:t>
      </w:r>
      <w:r w:rsidR="00B8232B" w:rsidRPr="00B8232B">
        <w:rPr>
          <w:color w:val="000000" w:themeColor="text1"/>
        </w:rPr>
        <w:t>Academic Programs</w:t>
      </w:r>
      <w:r>
        <w:rPr>
          <w:color w:val="000000" w:themeColor="text1"/>
        </w:rPr>
        <w:t>, the Dean of the Branc</w:t>
      </w:r>
      <w:r w:rsidR="00970389">
        <w:rPr>
          <w:color w:val="000000" w:themeColor="text1"/>
        </w:rPr>
        <w:t>h, the Head of the EMBA Program</w:t>
      </w:r>
      <w:r>
        <w:rPr>
          <w:color w:val="000000" w:themeColor="text1"/>
        </w:rPr>
        <w:t xml:space="preserve"> </w:t>
      </w:r>
      <w:r w:rsidR="00970389">
        <w:rPr>
          <w:color w:val="000000" w:themeColor="text1"/>
        </w:rPr>
        <w:t xml:space="preserve">or </w:t>
      </w:r>
      <w:r>
        <w:rPr>
          <w:color w:val="000000" w:themeColor="text1"/>
        </w:rPr>
        <w:t xml:space="preserve">the </w:t>
      </w:r>
      <w:r w:rsidR="0006384F">
        <w:rPr>
          <w:color w:val="000000" w:themeColor="text1"/>
        </w:rPr>
        <w:t>Program</w:t>
      </w:r>
      <w:r>
        <w:rPr>
          <w:color w:val="000000" w:themeColor="text1"/>
        </w:rPr>
        <w:t xml:space="preserve"> Manager to the Dean for </w:t>
      </w:r>
      <w:r w:rsidR="00B8232B" w:rsidRPr="00B8232B">
        <w:rPr>
          <w:color w:val="000000" w:themeColor="text1"/>
        </w:rPr>
        <w:t>Academic Programs</w:t>
      </w:r>
      <w:r w:rsidR="00970389">
        <w:rPr>
          <w:color w:val="000000" w:themeColor="text1"/>
        </w:rPr>
        <w:t>/Dean of the Branch</w:t>
      </w:r>
      <w:r>
        <w:rPr>
          <w:color w:val="000000" w:themeColor="text1"/>
        </w:rPr>
        <w:t>, when a formal report of irregularities during classes is submitted by the students to the Dean for Student Affairs</w:t>
      </w:r>
      <w:r w:rsidR="00970389">
        <w:rPr>
          <w:color w:val="000000" w:themeColor="text1"/>
        </w:rPr>
        <w:t>/Dean of the Branch</w:t>
      </w:r>
      <w:r>
        <w:rPr>
          <w:color w:val="000000" w:themeColor="text1"/>
        </w:rPr>
        <w:t xml:space="preserve"> or when the assessment visits are not carried out because the classes do not take place according to the timetable. Applications for unscheduled assessment visits are forwarded to the Chairman of the Rector’s Committee for </w:t>
      </w:r>
      <w:r w:rsidR="00FA51CF">
        <w:rPr>
          <w:color w:val="000000" w:themeColor="text1"/>
        </w:rPr>
        <w:t xml:space="preserve">Teaching </w:t>
      </w:r>
      <w:r>
        <w:rPr>
          <w:color w:val="000000" w:themeColor="text1"/>
        </w:rPr>
        <w:t xml:space="preserve">Quality </w:t>
      </w:r>
      <w:r w:rsidR="00FA51CF">
        <w:rPr>
          <w:color w:val="000000" w:themeColor="text1"/>
        </w:rPr>
        <w:t xml:space="preserve">Assurance </w:t>
      </w:r>
      <w:r>
        <w:rPr>
          <w:color w:val="000000" w:themeColor="text1"/>
        </w:rPr>
        <w:t xml:space="preserve">in order to appoint the visitors. The register of unscheduled assessment visits is also kept by the </w:t>
      </w:r>
      <w:r w:rsidR="00470E21">
        <w:rPr>
          <w:color w:val="000000" w:themeColor="text1"/>
        </w:rPr>
        <w:t xml:space="preserve">Teaching </w:t>
      </w:r>
      <w:r>
        <w:rPr>
          <w:color w:val="000000" w:themeColor="text1"/>
        </w:rPr>
        <w:t xml:space="preserve">Quality </w:t>
      </w:r>
      <w:r w:rsidR="00075CD3" w:rsidRPr="00075CD3">
        <w:rPr>
          <w:color w:val="000000" w:themeColor="text1"/>
        </w:rPr>
        <w:t xml:space="preserve">Assurance </w:t>
      </w:r>
      <w:r w:rsidR="00470E21">
        <w:rPr>
          <w:color w:val="000000" w:themeColor="text1"/>
        </w:rPr>
        <w:t>Center</w:t>
      </w:r>
      <w:r>
        <w:rPr>
          <w:color w:val="000000" w:themeColor="text1"/>
        </w:rPr>
        <w:t>.</w:t>
      </w:r>
    </w:p>
    <w:p w:rsidR="00610D3D" w:rsidRPr="00D26EC5" w:rsidRDefault="00610D3D" w:rsidP="00D26EC5">
      <w:pPr>
        <w:spacing w:line="360" w:lineRule="auto"/>
        <w:ind w:firstLine="709"/>
        <w:jc w:val="both"/>
        <w:rPr>
          <w:color w:val="000000" w:themeColor="text1"/>
        </w:rPr>
      </w:pPr>
    </w:p>
    <w:p w:rsidR="000E3DDD" w:rsidRPr="00D26EC5" w:rsidRDefault="005D469D" w:rsidP="00D26EC5">
      <w:pPr>
        <w:pStyle w:val="Nagwek3"/>
        <w:numPr>
          <w:ilvl w:val="0"/>
          <w:numId w:val="24"/>
        </w:numPr>
        <w:spacing w:before="0" w:line="360" w:lineRule="auto"/>
        <w:rPr>
          <w:rFonts w:ascii="Times New Roman" w:hAnsi="Times New Roman" w:cs="Times New Roman"/>
          <w:color w:val="000000" w:themeColor="text1"/>
        </w:rPr>
      </w:pPr>
      <w:bookmarkStart w:id="30" w:name="_Toc52956874"/>
      <w:bookmarkStart w:id="31" w:name="_Toc89285836"/>
      <w:r>
        <w:rPr>
          <w:rFonts w:ascii="Times New Roman" w:hAnsi="Times New Roman"/>
          <w:color w:val="000000" w:themeColor="text1"/>
        </w:rPr>
        <w:t>Monitoring learning outcomes on the labor market</w:t>
      </w:r>
      <w:bookmarkEnd w:id="30"/>
      <w:bookmarkEnd w:id="31"/>
    </w:p>
    <w:p w:rsidR="00150326" w:rsidRDefault="5C59792B" w:rsidP="00D26EC5">
      <w:pPr>
        <w:spacing w:line="360" w:lineRule="auto"/>
        <w:ind w:firstLine="720"/>
        <w:jc w:val="both"/>
        <w:rPr>
          <w:color w:val="000000" w:themeColor="text1"/>
        </w:rPr>
      </w:pPr>
      <w:r>
        <w:rPr>
          <w:color w:val="000000" w:themeColor="text1"/>
        </w:rPr>
        <w:t>The “Graduates’ Professional Careers Monitoring” study is conducted by the Business Cooperation Center of the Wroclaw University of Economics and Business. The survey is carried out in order to improve the quality of education by adapting curricula to the needs of the labor market. It is conducted one year after the completion of studies by graduates, among those who agree to participate in the survey. It is conducted for one month (</w:t>
      </w:r>
      <w:r w:rsidR="00037CD7">
        <w:rPr>
          <w:color w:val="000000" w:themeColor="text1"/>
        </w:rPr>
        <w:t xml:space="preserve">in a period </w:t>
      </w:r>
      <w:r>
        <w:rPr>
          <w:color w:val="000000" w:themeColor="text1"/>
        </w:rPr>
        <w:t xml:space="preserve">from April to August) using an anonymous, electronic form. After the survey is completed, a summary report is prepared for the entire university, as well as for particular </w:t>
      </w:r>
      <w:r w:rsidR="00037CD7">
        <w:rPr>
          <w:color w:val="000000" w:themeColor="text1"/>
        </w:rPr>
        <w:t xml:space="preserve">programs </w:t>
      </w:r>
      <w:r>
        <w:rPr>
          <w:color w:val="000000" w:themeColor="text1"/>
        </w:rPr>
        <w:t>and levels of study (depending on the number of answers). The prepared report is submitted in accordance with the Rector’s re</w:t>
      </w:r>
      <w:r w:rsidR="009B6972">
        <w:rPr>
          <w:color w:val="000000" w:themeColor="text1"/>
        </w:rPr>
        <w:t>gulation to: t</w:t>
      </w:r>
      <w:r>
        <w:rPr>
          <w:color w:val="000000" w:themeColor="text1"/>
        </w:rPr>
        <w:t xml:space="preserve">he Vice-Rector for Student Affairs and </w:t>
      </w:r>
      <w:r w:rsidR="00B8232B" w:rsidRPr="00B8232B">
        <w:rPr>
          <w:color w:val="000000" w:themeColor="text1"/>
        </w:rPr>
        <w:t>Academic Programs</w:t>
      </w:r>
      <w:r>
        <w:rPr>
          <w:color w:val="000000" w:themeColor="text1"/>
        </w:rPr>
        <w:t xml:space="preserve">, the Rector’s </w:t>
      </w:r>
      <w:r w:rsidR="00D03CA1">
        <w:rPr>
          <w:color w:val="000000" w:themeColor="text1"/>
        </w:rPr>
        <w:t>Representative</w:t>
      </w:r>
      <w:r>
        <w:rPr>
          <w:color w:val="000000" w:themeColor="text1"/>
        </w:rPr>
        <w:t xml:space="preserve"> for </w:t>
      </w:r>
      <w:r w:rsidR="00046E83">
        <w:rPr>
          <w:color w:val="000000" w:themeColor="text1"/>
        </w:rPr>
        <w:t xml:space="preserve">Teaching </w:t>
      </w:r>
      <w:r>
        <w:rPr>
          <w:color w:val="000000" w:themeColor="text1"/>
        </w:rPr>
        <w:t xml:space="preserve">Quality </w:t>
      </w:r>
      <w:r w:rsidR="00046E83">
        <w:rPr>
          <w:color w:val="000000" w:themeColor="text1"/>
        </w:rPr>
        <w:t>Assurance</w:t>
      </w:r>
      <w:r>
        <w:rPr>
          <w:color w:val="000000" w:themeColor="text1"/>
        </w:rPr>
        <w:t xml:space="preserve">, the Dean for </w:t>
      </w:r>
      <w:r w:rsidR="00B8232B" w:rsidRPr="00B8232B">
        <w:rPr>
          <w:color w:val="000000" w:themeColor="text1"/>
        </w:rPr>
        <w:t>Academic Programs</w:t>
      </w:r>
      <w:r w:rsidR="00046E83">
        <w:rPr>
          <w:color w:val="000000" w:themeColor="text1"/>
        </w:rPr>
        <w:t>/</w:t>
      </w:r>
      <w:r>
        <w:rPr>
          <w:color w:val="000000" w:themeColor="text1"/>
        </w:rPr>
        <w:t xml:space="preserve">Dean of the Branch and </w:t>
      </w:r>
      <w:r w:rsidR="0006384F">
        <w:rPr>
          <w:color w:val="000000" w:themeColor="text1"/>
        </w:rPr>
        <w:t>Program</w:t>
      </w:r>
      <w:r>
        <w:rPr>
          <w:color w:val="000000" w:themeColor="text1"/>
        </w:rPr>
        <w:t xml:space="preserve"> Managers.</w:t>
      </w:r>
    </w:p>
    <w:p w:rsidR="5C59792B" w:rsidRPr="00D26EC5" w:rsidRDefault="3D8610E5" w:rsidP="00D26EC5">
      <w:pPr>
        <w:spacing w:line="360" w:lineRule="auto"/>
        <w:ind w:firstLine="720"/>
        <w:jc w:val="both"/>
        <w:rPr>
          <w:color w:val="000000" w:themeColor="text1"/>
        </w:rPr>
      </w:pPr>
      <w:r>
        <w:rPr>
          <w:color w:val="000000" w:themeColor="text1"/>
        </w:rPr>
        <w:t>In addition to the information on the quality of education received by the graduates, a</w:t>
      </w:r>
      <w:r w:rsidR="00F77F6A">
        <w:rPr>
          <w:color w:val="000000" w:themeColor="text1"/>
        </w:rPr>
        <w:t> </w:t>
      </w:r>
      <w:r>
        <w:rPr>
          <w:color w:val="000000" w:themeColor="text1"/>
        </w:rPr>
        <w:t>survey for employers was developed. In this survey, employers receive the same set of questions about the quality of education as the graduates. The goal is to obtain reliable, complementary information about the quality of education at the Wroclaw University of Economics and Business. The employers’ survey lasts one month and is conducted after the Graduates’ Monitoring is completed. Companies that cooperate with the university are invited to participate in the survey. The results are communicated to the same persons as the report from the “Graduates’ Professional Careers Monitoring”.</w:t>
      </w:r>
    </w:p>
    <w:p w:rsidR="00A6525C" w:rsidRPr="00D26EC5" w:rsidRDefault="00A6525C" w:rsidP="00D26EC5">
      <w:pPr>
        <w:spacing w:line="360" w:lineRule="auto"/>
        <w:ind w:firstLine="720"/>
        <w:jc w:val="both"/>
        <w:rPr>
          <w:color w:val="000000" w:themeColor="text1"/>
        </w:rPr>
      </w:pPr>
    </w:p>
    <w:p w:rsidR="001C2DB3" w:rsidRPr="00D26EC5" w:rsidRDefault="001C2DB3" w:rsidP="00D26EC5">
      <w:pPr>
        <w:pStyle w:val="Nagwek2"/>
        <w:numPr>
          <w:ilvl w:val="0"/>
          <w:numId w:val="26"/>
        </w:numPr>
        <w:spacing w:before="0" w:line="360" w:lineRule="auto"/>
        <w:jc w:val="both"/>
        <w:rPr>
          <w:rFonts w:ascii="Times New Roman" w:hAnsi="Times New Roman" w:cs="Times New Roman"/>
          <w:color w:val="000000" w:themeColor="text1"/>
          <w:sz w:val="24"/>
          <w:szCs w:val="24"/>
        </w:rPr>
      </w:pPr>
      <w:bookmarkStart w:id="32" w:name="_Toc52956875"/>
      <w:bookmarkStart w:id="33" w:name="_Toc89285837"/>
      <w:r>
        <w:rPr>
          <w:rFonts w:ascii="Times New Roman" w:hAnsi="Times New Roman"/>
          <w:color w:val="000000" w:themeColor="text1"/>
          <w:sz w:val="24"/>
          <w:szCs w:val="24"/>
        </w:rPr>
        <w:t>Overview of learning conditions, material resources of the university and administrative service</w:t>
      </w:r>
      <w:bookmarkEnd w:id="32"/>
      <w:bookmarkEnd w:id="33"/>
    </w:p>
    <w:p w:rsidR="00270432" w:rsidRPr="00D26EC5" w:rsidRDefault="002B528F" w:rsidP="00D26EC5">
      <w:pPr>
        <w:spacing w:line="360" w:lineRule="auto"/>
        <w:ind w:firstLine="709"/>
        <w:jc w:val="both"/>
        <w:rPr>
          <w:color w:val="000000" w:themeColor="text1"/>
        </w:rPr>
      </w:pPr>
      <w:r>
        <w:rPr>
          <w:color w:val="000000" w:themeColor="text1"/>
        </w:rPr>
        <w:t xml:space="preserve">Important elements of ensuring appropriate material conditions for the education of students at the Wroclaw University of Economics and Business are the appropriate teaching infrastructure, including the needs of people with disabilities, convenient access to scientific, IT and audiovisual aids, as well as to the book collection of the Library and Reading Room. To this end, detailed guidelines have been formulated on the mode and method of carrying out inventories of library materials in the Main Library of the Wroclaw University of Economics and Business. The inventories of materials in reading rooms (with free access to materials) is carried out at least once every five years, and an inventory for the remaining part of the materials is conducted continuously. To </w:t>
      </w:r>
      <w:r w:rsidR="00590A01">
        <w:rPr>
          <w:color w:val="000000" w:themeColor="text1"/>
        </w:rPr>
        <w:t>this end, a Commission for the Control and S</w:t>
      </w:r>
      <w:r>
        <w:rPr>
          <w:color w:val="000000" w:themeColor="text1"/>
        </w:rPr>
        <w:t xml:space="preserve">election of </w:t>
      </w:r>
      <w:r w:rsidR="00590A01">
        <w:rPr>
          <w:color w:val="000000" w:themeColor="text1"/>
        </w:rPr>
        <w:t>Library M</w:t>
      </w:r>
      <w:r>
        <w:rPr>
          <w:color w:val="000000" w:themeColor="text1"/>
        </w:rPr>
        <w:t>aterials was established.</w:t>
      </w:r>
    </w:p>
    <w:p w:rsidR="00BF3CC8" w:rsidRDefault="00A6525C" w:rsidP="00D26EC5">
      <w:pPr>
        <w:spacing w:line="360" w:lineRule="auto"/>
        <w:ind w:firstLine="709"/>
        <w:jc w:val="both"/>
        <w:rPr>
          <w:color w:val="000000" w:themeColor="text1"/>
        </w:rPr>
      </w:pPr>
      <w:r>
        <w:rPr>
          <w:color w:val="000000" w:themeColor="text1"/>
        </w:rPr>
        <w:t xml:space="preserve">Since 1 October 2019, </w:t>
      </w:r>
      <w:r w:rsidR="00590A01">
        <w:rPr>
          <w:color w:val="000000" w:themeColor="text1"/>
        </w:rPr>
        <w:t>in connection with</w:t>
      </w:r>
      <w:r>
        <w:rPr>
          <w:color w:val="000000" w:themeColor="text1"/>
        </w:rPr>
        <w:t xml:space="preserve"> the change of the University’s organizational structure, the organization of the Dean’s Offices was completely reconfigured. C</w:t>
      </w:r>
      <w:r w:rsidR="00A83DB8">
        <w:rPr>
          <w:color w:val="000000" w:themeColor="text1"/>
        </w:rPr>
        <w:t>urrently, there is one central D</w:t>
      </w:r>
      <w:r>
        <w:rPr>
          <w:color w:val="000000" w:themeColor="text1"/>
        </w:rPr>
        <w:t>ean’s office</w:t>
      </w:r>
      <w:r w:rsidR="00037CD7">
        <w:rPr>
          <w:color w:val="000000" w:themeColor="text1"/>
        </w:rPr>
        <w:t xml:space="preserve"> in Wrocław</w:t>
      </w:r>
      <w:r>
        <w:rPr>
          <w:color w:val="000000" w:themeColor="text1"/>
        </w:rPr>
        <w:t xml:space="preserve">, instead of the former offices </w:t>
      </w:r>
      <w:r w:rsidR="00037CD7">
        <w:rPr>
          <w:color w:val="000000" w:themeColor="text1"/>
        </w:rPr>
        <w:t>intended for</w:t>
      </w:r>
      <w:r w:rsidR="00A83DB8">
        <w:rPr>
          <w:color w:val="000000" w:themeColor="text1"/>
        </w:rPr>
        <w:t xml:space="preserve"> respective faculties, and one D</w:t>
      </w:r>
      <w:r w:rsidR="00037CD7">
        <w:rPr>
          <w:color w:val="000000" w:themeColor="text1"/>
        </w:rPr>
        <w:t>ean’s office of the Branch</w:t>
      </w:r>
      <w:r>
        <w:rPr>
          <w:color w:val="000000" w:themeColor="text1"/>
        </w:rPr>
        <w:t>. Students are consulted in a separate zone, the so-called front office, and in the back office, there is an office work zone. Students are consulted according to the same rules and standards, however, in Wroclaw University there is a division into three places: for Polish-speaking students of</w:t>
      </w:r>
      <w:r w:rsidR="0006384F">
        <w:rPr>
          <w:color w:val="000000" w:themeColor="text1"/>
        </w:rPr>
        <w:t xml:space="preserve"> programs</w:t>
      </w:r>
      <w:r>
        <w:rPr>
          <w:color w:val="000000" w:themeColor="text1"/>
        </w:rPr>
        <w:t xml:space="preserve"> assigned to Economics and Finance, Polish-speaking students of </w:t>
      </w:r>
      <w:r w:rsidR="0006384F">
        <w:rPr>
          <w:color w:val="000000" w:themeColor="text1"/>
        </w:rPr>
        <w:t xml:space="preserve">programs </w:t>
      </w:r>
      <w:r>
        <w:rPr>
          <w:color w:val="000000" w:themeColor="text1"/>
        </w:rPr>
        <w:t xml:space="preserve">in the field of Management and Quality Sciences, and </w:t>
      </w:r>
      <w:r w:rsidR="00037CD7">
        <w:rPr>
          <w:color w:val="000000" w:themeColor="text1"/>
        </w:rPr>
        <w:t>programs in English</w:t>
      </w:r>
      <w:r>
        <w:rPr>
          <w:color w:val="000000" w:themeColor="text1"/>
        </w:rPr>
        <w:t>. Establishing a separate place for English-language programs is justified by the need to internationalize the studies and the need to deal with foreigners in the immediate vicinity of the International Cooperation</w:t>
      </w:r>
      <w:r w:rsidR="00037CD7" w:rsidRPr="00037CD7">
        <w:rPr>
          <w:color w:val="000000" w:themeColor="text1"/>
        </w:rPr>
        <w:t xml:space="preserve"> </w:t>
      </w:r>
      <w:r w:rsidR="00037CD7">
        <w:rPr>
          <w:color w:val="000000" w:themeColor="text1"/>
        </w:rPr>
        <w:t>Center</w:t>
      </w:r>
      <w:r>
        <w:rPr>
          <w:color w:val="000000" w:themeColor="text1"/>
        </w:rPr>
        <w:t>.</w:t>
      </w:r>
    </w:p>
    <w:p w:rsidR="00A6525C" w:rsidRDefault="00AE06B4" w:rsidP="00D26EC5">
      <w:pPr>
        <w:spacing w:line="360" w:lineRule="auto"/>
        <w:ind w:firstLine="709"/>
        <w:jc w:val="both"/>
        <w:rPr>
          <w:color w:val="000000" w:themeColor="text1"/>
        </w:rPr>
      </w:pPr>
      <w:r>
        <w:rPr>
          <w:color w:val="000000" w:themeColor="text1"/>
        </w:rPr>
        <w:t>Students are consulted through the USOS system, which provides remote management of administrative processes and student affairs, starting from accepting a candidate for studies to graduation – including electronic review service. USOS allows the academic progress of the students to be monitored through the use of electronic course records, which replaced their paper versions, and by supporting the process of passing and examining the students, simplifies and shortens the process of passing the semester and year of studies. The system provides a full financial service, including material aid and charging fees. It also supports communication with students (targeted mailing, dedicated announcements), including the survey procedure, which is extremely important for improving the quality of education. An important convenience for students is also the possibility to use a mobile application – compatible with the USOS system, allowing for remote access to key data.</w:t>
      </w:r>
    </w:p>
    <w:p w:rsidR="00942E1E" w:rsidRDefault="00C167BC" w:rsidP="00D26EC5">
      <w:pPr>
        <w:spacing w:line="360" w:lineRule="auto"/>
        <w:ind w:firstLine="709"/>
        <w:jc w:val="both"/>
        <w:rPr>
          <w:color w:val="000000" w:themeColor="text1"/>
        </w:rPr>
      </w:pPr>
      <w:r>
        <w:rPr>
          <w:color w:val="000000" w:themeColor="text1"/>
        </w:rPr>
        <w:t xml:space="preserve">The review of teaching conditions, tangible resources and administrative services takes place on the basis of surveys which are regularly conducted in the </w:t>
      </w:r>
      <w:r w:rsidR="009B6972" w:rsidRPr="009B6972">
        <w:rPr>
          <w:color w:val="000000" w:themeColor="text1"/>
        </w:rPr>
        <w:t>USOS</w:t>
      </w:r>
      <w:r>
        <w:rPr>
          <w:color w:val="000000" w:themeColor="text1"/>
        </w:rPr>
        <w:t xml:space="preserve"> system by the Student Government and the Main Library staff.</w:t>
      </w:r>
    </w:p>
    <w:p w:rsidR="002569D7" w:rsidRPr="00D26EC5" w:rsidRDefault="002569D7" w:rsidP="00D26EC5">
      <w:pPr>
        <w:spacing w:line="360" w:lineRule="auto"/>
        <w:ind w:firstLine="709"/>
        <w:jc w:val="both"/>
        <w:rPr>
          <w:color w:val="000000" w:themeColor="text1"/>
        </w:rPr>
      </w:pPr>
    </w:p>
    <w:p w:rsidR="00150326" w:rsidRDefault="001C2DB3" w:rsidP="00D26EC5">
      <w:pPr>
        <w:pStyle w:val="Nagwek2"/>
        <w:numPr>
          <w:ilvl w:val="0"/>
          <w:numId w:val="27"/>
        </w:numPr>
        <w:spacing w:before="0" w:line="360" w:lineRule="auto"/>
        <w:jc w:val="both"/>
        <w:rPr>
          <w:rFonts w:ascii="Times New Roman" w:hAnsi="Times New Roman"/>
          <w:color w:val="000000" w:themeColor="text1"/>
          <w:sz w:val="24"/>
          <w:szCs w:val="24"/>
        </w:rPr>
      </w:pPr>
      <w:bookmarkStart w:id="34" w:name="_Toc52956876"/>
      <w:bookmarkStart w:id="35" w:name="_Toc89285838"/>
      <w:r>
        <w:rPr>
          <w:rFonts w:ascii="Times New Roman" w:hAnsi="Times New Roman"/>
          <w:color w:val="000000" w:themeColor="text1"/>
          <w:sz w:val="24"/>
          <w:szCs w:val="24"/>
        </w:rPr>
        <w:t>Establishing rules for collecting, monitoring and publishing information on the University’s activities in order to improve the quality of education</w:t>
      </w:r>
      <w:bookmarkEnd w:id="34"/>
      <w:bookmarkEnd w:id="35"/>
    </w:p>
    <w:p w:rsidR="00150326" w:rsidRDefault="000B454A" w:rsidP="00D26EC5">
      <w:pPr>
        <w:autoSpaceDE w:val="0"/>
        <w:autoSpaceDN w:val="0"/>
        <w:adjustRightInd w:val="0"/>
        <w:spacing w:line="360" w:lineRule="auto"/>
        <w:ind w:firstLine="709"/>
        <w:jc w:val="both"/>
        <w:rPr>
          <w:color w:val="000000" w:themeColor="text1"/>
        </w:rPr>
      </w:pPr>
      <w:r>
        <w:rPr>
          <w:color w:val="000000" w:themeColor="text1"/>
        </w:rPr>
        <w:t xml:space="preserve">All regulations concerning the quality of education, both national and university, are available on the University’s website. They have been collected in the </w:t>
      </w:r>
      <w:r w:rsidR="00470E21">
        <w:rPr>
          <w:color w:val="000000" w:themeColor="text1"/>
        </w:rPr>
        <w:t>Teaching</w:t>
      </w:r>
      <w:r>
        <w:rPr>
          <w:color w:val="000000" w:themeColor="text1"/>
        </w:rPr>
        <w:t xml:space="preserve"> Quality </w:t>
      </w:r>
      <w:r w:rsidR="00075CD3" w:rsidRPr="00075CD3">
        <w:rPr>
          <w:color w:val="000000" w:themeColor="text1"/>
        </w:rPr>
        <w:t>Assurance</w:t>
      </w:r>
      <w:r w:rsidR="00470E21">
        <w:rPr>
          <w:color w:val="000000" w:themeColor="text1"/>
        </w:rPr>
        <w:t xml:space="preserve"> Center</w:t>
      </w:r>
      <w:r w:rsidR="00075CD3" w:rsidRPr="00075CD3">
        <w:rPr>
          <w:color w:val="000000" w:themeColor="text1"/>
        </w:rPr>
        <w:t xml:space="preserve"> </w:t>
      </w:r>
      <w:r>
        <w:rPr>
          <w:color w:val="000000" w:themeColor="text1"/>
        </w:rPr>
        <w:t>in Education tab in order to facilitate the use by employees and students of the database of regulations concerning processes related to education and improvement of its quality.</w:t>
      </w:r>
    </w:p>
    <w:p w:rsidR="000B454A" w:rsidRPr="00D26EC5" w:rsidRDefault="000B454A" w:rsidP="00D26EC5">
      <w:pPr>
        <w:autoSpaceDE w:val="0"/>
        <w:autoSpaceDN w:val="0"/>
        <w:adjustRightInd w:val="0"/>
        <w:spacing w:line="360" w:lineRule="auto"/>
        <w:ind w:firstLine="709"/>
        <w:jc w:val="both"/>
        <w:rPr>
          <w:rFonts w:eastAsiaTheme="minorHAnsi"/>
          <w:color w:val="000000" w:themeColor="text1"/>
        </w:rPr>
      </w:pPr>
      <w:r>
        <w:rPr>
          <w:color w:val="000000" w:themeColor="text1"/>
        </w:rPr>
        <w:t xml:space="preserve">The curricula for subsequent cycles are available on the website of the electronic system Sylabus KRK, where one can find syllabuses for all courses in each </w:t>
      </w:r>
      <w:r w:rsidR="00037CD7">
        <w:rPr>
          <w:color w:val="000000" w:themeColor="text1"/>
        </w:rPr>
        <w:t>program</w:t>
      </w:r>
      <w:r>
        <w:rPr>
          <w:color w:val="000000" w:themeColor="text1"/>
        </w:rPr>
        <w:t xml:space="preserve"> of study conducted at the University. They are consistent with the resolutions of the Senate on the curricula of </w:t>
      </w:r>
      <w:r w:rsidR="00037CD7">
        <w:rPr>
          <w:color w:val="000000" w:themeColor="text1"/>
        </w:rPr>
        <w:t xml:space="preserve">respective programs </w:t>
      </w:r>
      <w:r>
        <w:rPr>
          <w:color w:val="000000" w:themeColor="text1"/>
        </w:rPr>
        <w:t xml:space="preserve">of study, and the </w:t>
      </w:r>
      <w:r w:rsidR="0006384F">
        <w:rPr>
          <w:color w:val="000000" w:themeColor="text1"/>
        </w:rPr>
        <w:t>Program</w:t>
      </w:r>
      <w:r>
        <w:rPr>
          <w:color w:val="000000" w:themeColor="text1"/>
        </w:rPr>
        <w:t xml:space="preserve"> Manager is responsible for the completeness and accuracy of the data.</w:t>
      </w:r>
    </w:p>
    <w:p w:rsidR="000B454A" w:rsidRPr="00D26EC5" w:rsidRDefault="000B454A" w:rsidP="00D26EC5">
      <w:pPr>
        <w:autoSpaceDE w:val="0"/>
        <w:autoSpaceDN w:val="0"/>
        <w:adjustRightInd w:val="0"/>
        <w:spacing w:line="360" w:lineRule="auto"/>
        <w:ind w:firstLine="709"/>
        <w:jc w:val="both"/>
        <w:rPr>
          <w:rFonts w:eastAsiaTheme="minorHAnsi"/>
          <w:color w:val="000000" w:themeColor="text1"/>
        </w:rPr>
      </w:pPr>
      <w:r>
        <w:rPr>
          <w:color w:val="000000" w:themeColor="text1"/>
        </w:rPr>
        <w:t>The</w:t>
      </w:r>
      <w:r w:rsidR="000B0712">
        <w:rPr>
          <w:color w:val="000000" w:themeColor="text1"/>
        </w:rPr>
        <w:t xml:space="preserve"> schedule</w:t>
      </w:r>
      <w:r w:rsidR="00C167BC">
        <w:rPr>
          <w:color w:val="000000" w:themeColor="text1"/>
        </w:rPr>
        <w:t xml:space="preserve"> </w:t>
      </w:r>
      <w:r>
        <w:rPr>
          <w:color w:val="000000" w:themeColor="text1"/>
        </w:rPr>
        <w:t xml:space="preserve">of </w:t>
      </w:r>
      <w:r w:rsidR="000B0712">
        <w:rPr>
          <w:color w:val="000000" w:themeColor="text1"/>
        </w:rPr>
        <w:t>classes</w:t>
      </w:r>
      <w:r w:rsidR="00C167BC">
        <w:rPr>
          <w:color w:val="000000" w:themeColor="text1"/>
        </w:rPr>
        <w:t xml:space="preserve"> during the academic </w:t>
      </w:r>
      <w:r>
        <w:rPr>
          <w:color w:val="000000" w:themeColor="text1"/>
        </w:rPr>
        <w:t xml:space="preserve">year is determined by the Rector. A detailed timetable is announced on the University’s website not later than a week before the </w:t>
      </w:r>
      <w:r w:rsidR="00C167BC">
        <w:rPr>
          <w:color w:val="000000" w:themeColor="text1"/>
        </w:rPr>
        <w:t>start of the semester for the first study semester and two weeks before the start of cla</w:t>
      </w:r>
      <w:r w:rsidR="00F055D2">
        <w:rPr>
          <w:color w:val="000000" w:themeColor="text1"/>
        </w:rPr>
        <w:t>sses for the further semesters.</w:t>
      </w:r>
    </w:p>
    <w:p w:rsidR="000B454A" w:rsidRPr="00D26EC5" w:rsidRDefault="000B454A" w:rsidP="00D26EC5">
      <w:pPr>
        <w:autoSpaceDE w:val="0"/>
        <w:autoSpaceDN w:val="0"/>
        <w:adjustRightInd w:val="0"/>
        <w:spacing w:line="360" w:lineRule="auto"/>
        <w:ind w:firstLine="709"/>
        <w:jc w:val="both"/>
        <w:rPr>
          <w:rFonts w:eastAsiaTheme="minorHAnsi"/>
          <w:color w:val="000000" w:themeColor="text1"/>
        </w:rPr>
      </w:pPr>
      <w:r>
        <w:rPr>
          <w:color w:val="000000" w:themeColor="text1"/>
        </w:rPr>
        <w:t xml:space="preserve">Reports from the study on the quality of classes based on student surveys, prepared on the basis of materials of the </w:t>
      </w:r>
      <w:r w:rsidR="0006384F">
        <w:rPr>
          <w:color w:val="000000" w:themeColor="text1"/>
        </w:rPr>
        <w:t>Program</w:t>
      </w:r>
      <w:r>
        <w:rPr>
          <w:color w:val="000000" w:themeColor="text1"/>
        </w:rPr>
        <w:t xml:space="preserve"> Councils, are presented to the Senate once a year by the Chairman of the Rector’s Committee for </w:t>
      </w:r>
      <w:r w:rsidR="00FA51CF">
        <w:rPr>
          <w:color w:val="000000" w:themeColor="text1"/>
        </w:rPr>
        <w:t xml:space="preserve">Teaching </w:t>
      </w:r>
      <w:r>
        <w:rPr>
          <w:color w:val="000000" w:themeColor="text1"/>
        </w:rPr>
        <w:t xml:space="preserve">Quality </w:t>
      </w:r>
      <w:r w:rsidR="00FA51CF">
        <w:rPr>
          <w:color w:val="000000" w:themeColor="text1"/>
        </w:rPr>
        <w:t>Assurance</w:t>
      </w:r>
      <w:r>
        <w:rPr>
          <w:color w:val="000000" w:themeColor="text1"/>
        </w:rPr>
        <w:t>.</w:t>
      </w:r>
    </w:p>
    <w:p w:rsidR="00150326" w:rsidRDefault="00FC6E36" w:rsidP="00D26EC5">
      <w:pPr>
        <w:spacing w:line="360" w:lineRule="auto"/>
        <w:ind w:firstLine="709"/>
        <w:jc w:val="both"/>
        <w:rPr>
          <w:color w:val="000000" w:themeColor="text1"/>
        </w:rPr>
      </w:pPr>
      <w:r>
        <w:rPr>
          <w:color w:val="000000" w:themeColor="text1"/>
        </w:rPr>
        <w:t xml:space="preserve">Public access to information for students is provided by the homepage of the Wroclaw University of Economics and Business – “News for students”, and in the Branch – on the website of the Branch. It is the basic channel of knowledge about current affairs for students, which contains </w:t>
      </w:r>
      <w:r w:rsidR="00C167BC">
        <w:rPr>
          <w:color w:val="000000" w:themeColor="text1"/>
        </w:rPr>
        <w:t xml:space="preserve">the </w:t>
      </w:r>
      <w:r>
        <w:rPr>
          <w:color w:val="000000" w:themeColor="text1"/>
        </w:rPr>
        <w:t>information about recruitment for foreign internships and student exchange programs, enrollment for optional courses, dates of submitt</w:t>
      </w:r>
      <w:r w:rsidR="00C167BC">
        <w:rPr>
          <w:color w:val="000000" w:themeColor="text1"/>
        </w:rPr>
        <w:t>ing diploma theses, Scholarship</w:t>
      </w:r>
      <w:r>
        <w:rPr>
          <w:color w:val="000000" w:themeColor="text1"/>
        </w:rPr>
        <w:t xml:space="preserve">s Department, events aimed at improving qualifications (for example, Internships for </w:t>
      </w:r>
      <w:r w:rsidR="000B0712">
        <w:rPr>
          <w:color w:val="000000" w:themeColor="text1"/>
        </w:rPr>
        <w:t xml:space="preserve">the </w:t>
      </w:r>
      <w:r>
        <w:rPr>
          <w:color w:val="000000" w:themeColor="text1"/>
        </w:rPr>
        <w:t xml:space="preserve">Start, Job Fairs, </w:t>
      </w:r>
      <w:r w:rsidR="000B0712">
        <w:rPr>
          <w:color w:val="000000" w:themeColor="text1"/>
        </w:rPr>
        <w:t>Individually Tailored Business Curriculum</w:t>
      </w:r>
      <w:r>
        <w:rPr>
          <w:color w:val="000000" w:themeColor="text1"/>
        </w:rPr>
        <w:t xml:space="preserve">) or achievements and activities of student organizations. The “Students” section of the </w:t>
      </w:r>
      <w:r w:rsidR="00A0520E">
        <w:rPr>
          <w:color w:val="000000" w:themeColor="text1"/>
        </w:rPr>
        <w:t>WUEB</w:t>
      </w:r>
      <w:r>
        <w:rPr>
          <w:color w:val="000000" w:themeColor="text1"/>
        </w:rPr>
        <w:t xml:space="preserve"> website is an information channel for students, which includes </w:t>
      </w:r>
      <w:r w:rsidR="000B0712">
        <w:rPr>
          <w:color w:val="000000" w:themeColor="text1"/>
        </w:rPr>
        <w:t xml:space="preserve">the Deans’ </w:t>
      </w:r>
      <w:r>
        <w:rPr>
          <w:color w:val="000000" w:themeColor="text1"/>
        </w:rPr>
        <w:t>announcements, contact information for</w:t>
      </w:r>
      <w:r w:rsidR="000B0712">
        <w:rPr>
          <w:color w:val="000000" w:themeColor="text1"/>
        </w:rPr>
        <w:t xml:space="preserve"> the</w:t>
      </w:r>
      <w:r>
        <w:rPr>
          <w:color w:val="000000" w:themeColor="text1"/>
        </w:rPr>
        <w:t xml:space="preserve"> </w:t>
      </w:r>
      <w:r w:rsidR="00A83DB8">
        <w:rPr>
          <w:color w:val="000000" w:themeColor="text1"/>
        </w:rPr>
        <w:t>D</w:t>
      </w:r>
      <w:r>
        <w:rPr>
          <w:color w:val="000000" w:themeColor="text1"/>
        </w:rPr>
        <w:t xml:space="preserve">ean’s </w:t>
      </w:r>
      <w:r w:rsidR="000B0712">
        <w:rPr>
          <w:color w:val="000000" w:themeColor="text1"/>
        </w:rPr>
        <w:t xml:space="preserve">offices </w:t>
      </w:r>
      <w:r>
        <w:rPr>
          <w:color w:val="000000" w:themeColor="text1"/>
        </w:rPr>
        <w:t xml:space="preserve">and </w:t>
      </w:r>
      <w:r w:rsidR="00470E21">
        <w:rPr>
          <w:color w:val="000000" w:themeColor="text1"/>
        </w:rPr>
        <w:t>Vice-</w:t>
      </w:r>
      <w:r w:rsidR="000B0712">
        <w:rPr>
          <w:color w:val="000000" w:themeColor="text1"/>
        </w:rPr>
        <w:t>Dean</w:t>
      </w:r>
      <w:r>
        <w:rPr>
          <w:color w:val="000000" w:themeColor="text1"/>
        </w:rPr>
        <w:t xml:space="preserve">s for </w:t>
      </w:r>
      <w:r w:rsidR="000B0712">
        <w:rPr>
          <w:color w:val="000000" w:themeColor="text1"/>
        </w:rPr>
        <w:t>S</w:t>
      </w:r>
      <w:r>
        <w:rPr>
          <w:color w:val="000000" w:themeColor="text1"/>
        </w:rPr>
        <w:t xml:space="preserve">tudent </w:t>
      </w:r>
      <w:r w:rsidR="000B0712">
        <w:rPr>
          <w:color w:val="000000" w:themeColor="text1"/>
        </w:rPr>
        <w:t>A</w:t>
      </w:r>
      <w:r>
        <w:rPr>
          <w:color w:val="000000" w:themeColor="text1"/>
        </w:rPr>
        <w:t xml:space="preserve">ffairs, academic year schedule, dates of on-campus sessions, </w:t>
      </w:r>
      <w:r w:rsidR="000B0712">
        <w:rPr>
          <w:color w:val="000000" w:themeColor="text1"/>
        </w:rPr>
        <w:t>S</w:t>
      </w:r>
      <w:r>
        <w:rPr>
          <w:color w:val="000000" w:themeColor="text1"/>
        </w:rPr>
        <w:t xml:space="preserve">tudy </w:t>
      </w:r>
      <w:r w:rsidR="000B0712">
        <w:rPr>
          <w:color w:val="000000" w:themeColor="text1"/>
        </w:rPr>
        <w:t>R</w:t>
      </w:r>
      <w:r>
        <w:rPr>
          <w:color w:val="000000" w:themeColor="text1"/>
        </w:rPr>
        <w:t>egul</w:t>
      </w:r>
      <w:r w:rsidR="000B0712">
        <w:rPr>
          <w:color w:val="000000" w:themeColor="text1"/>
        </w:rPr>
        <w:t>ations, document templates and</w:t>
      </w:r>
      <w:r>
        <w:rPr>
          <w:color w:val="000000" w:themeColor="text1"/>
        </w:rPr>
        <w:t xml:space="preserve"> link to the Sylabus KRK system.</w:t>
      </w:r>
    </w:p>
    <w:p w:rsidR="00FC6E36" w:rsidRPr="00D26EC5" w:rsidRDefault="00FC6E36" w:rsidP="00D26EC5">
      <w:pPr>
        <w:spacing w:line="360" w:lineRule="auto"/>
        <w:ind w:firstLine="709"/>
        <w:jc w:val="both"/>
        <w:rPr>
          <w:color w:val="000000" w:themeColor="text1"/>
        </w:rPr>
      </w:pPr>
      <w:r>
        <w:rPr>
          <w:color w:val="000000" w:themeColor="text1"/>
        </w:rPr>
        <w:t>The Public Information Bulletin of the Wroclaw University of Economics and Business (</w:t>
      </w:r>
      <w:r w:rsidR="0021683A">
        <w:rPr>
          <w:color w:val="000000" w:themeColor="text1"/>
        </w:rPr>
        <w:t>W</w:t>
      </w:r>
      <w:r>
        <w:rPr>
          <w:color w:val="000000" w:themeColor="text1"/>
        </w:rPr>
        <w:t>UE</w:t>
      </w:r>
      <w:r w:rsidR="0021683A">
        <w:rPr>
          <w:color w:val="000000" w:themeColor="text1"/>
        </w:rPr>
        <w:t>B</w:t>
      </w:r>
      <w:r w:rsidR="0021683A" w:rsidRPr="0021683A">
        <w:rPr>
          <w:color w:val="000000" w:themeColor="text1"/>
        </w:rPr>
        <w:t xml:space="preserve"> </w:t>
      </w:r>
      <w:r w:rsidR="0021683A">
        <w:rPr>
          <w:color w:val="000000" w:themeColor="text1"/>
        </w:rPr>
        <w:t>BIP</w:t>
      </w:r>
      <w:r>
        <w:rPr>
          <w:color w:val="000000" w:themeColor="text1"/>
        </w:rPr>
        <w:t xml:space="preserve">) is an </w:t>
      </w:r>
      <w:r w:rsidR="0021683A">
        <w:rPr>
          <w:color w:val="000000" w:themeColor="text1"/>
        </w:rPr>
        <w:t>online publication the</w:t>
      </w:r>
      <w:r>
        <w:rPr>
          <w:color w:val="000000" w:themeColor="text1"/>
        </w:rPr>
        <w:t xml:space="preserve"> main goal</w:t>
      </w:r>
      <w:r w:rsidR="0021683A">
        <w:rPr>
          <w:color w:val="000000" w:themeColor="text1"/>
        </w:rPr>
        <w:t xml:space="preserve"> of which</w:t>
      </w:r>
      <w:r>
        <w:rPr>
          <w:color w:val="000000" w:themeColor="text1"/>
        </w:rPr>
        <w:t xml:space="preserve"> is to provide permanent and universal access to public information. The Bulletin can be accessed by every </w:t>
      </w:r>
      <w:r w:rsidR="0021683A">
        <w:rPr>
          <w:color w:val="000000" w:themeColor="text1"/>
        </w:rPr>
        <w:t xml:space="preserve">University </w:t>
      </w:r>
      <w:r>
        <w:rPr>
          <w:color w:val="000000" w:themeColor="text1"/>
        </w:rPr>
        <w:t>employee</w:t>
      </w:r>
      <w:r w:rsidR="0021683A">
        <w:rPr>
          <w:color w:val="000000" w:themeColor="text1"/>
        </w:rPr>
        <w:t xml:space="preserve"> and</w:t>
      </w:r>
      <w:r>
        <w:rPr>
          <w:color w:val="000000" w:themeColor="text1"/>
        </w:rPr>
        <w:t xml:space="preserve"> student</w:t>
      </w:r>
      <w:r w:rsidR="0021683A">
        <w:rPr>
          <w:color w:val="000000" w:themeColor="text1"/>
        </w:rPr>
        <w:t>,</w:t>
      </w:r>
      <w:r>
        <w:rPr>
          <w:color w:val="000000" w:themeColor="text1"/>
        </w:rPr>
        <w:t xml:space="preserve"> and all individuals interested in the University’s activity by searching</w:t>
      </w:r>
      <w:r w:rsidR="0021683A">
        <w:rPr>
          <w:color w:val="000000" w:themeColor="text1"/>
        </w:rPr>
        <w:t xml:space="preserve"> for</w:t>
      </w:r>
      <w:r>
        <w:rPr>
          <w:color w:val="000000" w:themeColor="text1"/>
        </w:rPr>
        <w:t xml:space="preserve"> it on the University’s website or </w:t>
      </w:r>
      <w:r w:rsidR="0021683A">
        <w:rPr>
          <w:color w:val="000000" w:themeColor="text1"/>
        </w:rPr>
        <w:t>using a</w:t>
      </w:r>
      <w:r w:rsidR="002D7A63">
        <w:rPr>
          <w:color w:val="000000" w:themeColor="text1"/>
        </w:rPr>
        <w:t>ny</w:t>
      </w:r>
      <w:r w:rsidR="0021683A">
        <w:rPr>
          <w:color w:val="000000" w:themeColor="text1"/>
        </w:rPr>
        <w:t xml:space="preserve"> common </w:t>
      </w:r>
      <w:r w:rsidR="002D7A63">
        <w:rPr>
          <w:color w:val="000000" w:themeColor="text1"/>
        </w:rPr>
        <w:t xml:space="preserve">web browser. </w:t>
      </w:r>
    </w:p>
    <w:p w:rsidR="00150326" w:rsidRDefault="000B454A" w:rsidP="00D26EC5">
      <w:pPr>
        <w:spacing w:line="360" w:lineRule="auto"/>
        <w:ind w:firstLine="709"/>
        <w:jc w:val="both"/>
        <w:rPr>
          <w:color w:val="000000" w:themeColor="text1"/>
        </w:rPr>
      </w:pPr>
      <w:r>
        <w:rPr>
          <w:color w:val="000000" w:themeColor="text1"/>
        </w:rPr>
        <w:t xml:space="preserve">A special tab for publishing information for students has been created on the </w:t>
      </w:r>
      <w:r w:rsidR="00A0520E">
        <w:rPr>
          <w:color w:val="000000" w:themeColor="text1"/>
        </w:rPr>
        <w:t>WUEB</w:t>
      </w:r>
      <w:r>
        <w:rPr>
          <w:color w:val="000000" w:themeColor="text1"/>
        </w:rPr>
        <w:t xml:space="preserve"> </w:t>
      </w:r>
      <w:r w:rsidR="0021683A">
        <w:rPr>
          <w:color w:val="000000" w:themeColor="text1"/>
        </w:rPr>
        <w:t xml:space="preserve">BIP </w:t>
      </w:r>
      <w:r>
        <w:rPr>
          <w:color w:val="000000" w:themeColor="text1"/>
        </w:rPr>
        <w:t xml:space="preserve">website and is placed on the Bulletin’s menu. Students can find </w:t>
      </w:r>
      <w:r w:rsidR="002D7A63">
        <w:rPr>
          <w:color w:val="000000" w:themeColor="text1"/>
        </w:rPr>
        <w:t>the</w:t>
      </w:r>
      <w:r>
        <w:rPr>
          <w:color w:val="000000" w:themeColor="text1"/>
        </w:rPr>
        <w:t xml:space="preserve"> information concerning</w:t>
      </w:r>
      <w:r w:rsidR="002D7A63">
        <w:rPr>
          <w:color w:val="000000" w:themeColor="text1"/>
        </w:rPr>
        <w:t xml:space="preserve"> them, which includes</w:t>
      </w:r>
      <w:r>
        <w:rPr>
          <w:color w:val="000000" w:themeColor="text1"/>
        </w:rPr>
        <w:t xml:space="preserve">, among others, the schedule of the academic year, recruitment for studies, </w:t>
      </w:r>
      <w:r w:rsidR="0021683A">
        <w:rPr>
          <w:color w:val="000000" w:themeColor="text1"/>
        </w:rPr>
        <w:t>financial</w:t>
      </w:r>
      <w:r>
        <w:rPr>
          <w:color w:val="000000" w:themeColor="text1"/>
        </w:rPr>
        <w:t xml:space="preserve"> aid and dormitories and social support.</w:t>
      </w:r>
      <w:r w:rsidR="002D7A63">
        <w:rPr>
          <w:color w:val="000000" w:themeColor="text1"/>
        </w:rPr>
        <w:t xml:space="preserve"> Taking account of the students’ needs also modern communication channels (social media) are used, where the Univers</w:t>
      </w:r>
      <w:r w:rsidR="00F055D2">
        <w:rPr>
          <w:color w:val="000000" w:themeColor="text1"/>
        </w:rPr>
        <w:t>ity has its official profiles.</w:t>
      </w:r>
    </w:p>
    <w:p w:rsidR="00A6525C" w:rsidRPr="00D26EC5" w:rsidRDefault="005D32AC" w:rsidP="00D26EC5">
      <w:pPr>
        <w:spacing w:line="360" w:lineRule="auto"/>
        <w:ind w:firstLine="709"/>
        <w:jc w:val="both"/>
        <w:rPr>
          <w:color w:val="000000" w:themeColor="text1"/>
        </w:rPr>
      </w:pPr>
      <w:r>
        <w:rPr>
          <w:color w:val="000000" w:themeColor="text1"/>
        </w:rPr>
        <w:t xml:space="preserve">The internal </w:t>
      </w:r>
      <w:r w:rsidR="002D7A63">
        <w:rPr>
          <w:color w:val="000000" w:themeColor="text1"/>
        </w:rPr>
        <w:t xml:space="preserve">online </w:t>
      </w:r>
      <w:r>
        <w:rPr>
          <w:color w:val="000000" w:themeColor="text1"/>
        </w:rPr>
        <w:t>communication at the University has been created in order to improve communication between employees. It supports the flow of important information, the content of decisions and documents publis</w:t>
      </w:r>
      <w:r w:rsidR="002D7A63">
        <w:rPr>
          <w:color w:val="000000" w:themeColor="text1"/>
        </w:rPr>
        <w:t>hed every day in the form of regulations</w:t>
      </w:r>
      <w:r>
        <w:rPr>
          <w:color w:val="000000" w:themeColor="text1"/>
        </w:rPr>
        <w:t xml:space="preserve">, messages and circular letters. Messages sent by different units are published on the SharePoint platform, which is accessible to all employees, and then around 3:00 p.m. they are sent in a summary. Thanks to this, employees are kept up to date with any changes, including in the area of </w:t>
      </w:r>
      <w:r w:rsidR="002D7A63">
        <w:rPr>
          <w:color w:val="000000" w:themeColor="text1"/>
        </w:rPr>
        <w:t xml:space="preserve">teaching </w:t>
      </w:r>
      <w:r>
        <w:rPr>
          <w:color w:val="000000" w:themeColor="text1"/>
        </w:rPr>
        <w:t xml:space="preserve">quality assurance, which </w:t>
      </w:r>
      <w:r w:rsidR="002D7A63">
        <w:rPr>
          <w:color w:val="000000" w:themeColor="text1"/>
        </w:rPr>
        <w:t>are</w:t>
      </w:r>
      <w:r>
        <w:rPr>
          <w:color w:val="000000" w:themeColor="text1"/>
        </w:rPr>
        <w:t xml:space="preserve"> easily accessible.</w:t>
      </w:r>
    </w:p>
    <w:p w:rsidR="00270432" w:rsidRPr="00D26EC5" w:rsidRDefault="00270432" w:rsidP="00D26EC5">
      <w:pPr>
        <w:spacing w:line="360" w:lineRule="auto"/>
        <w:rPr>
          <w:color w:val="000000" w:themeColor="text1"/>
        </w:rPr>
      </w:pPr>
    </w:p>
    <w:p w:rsidR="001C2DB3" w:rsidRPr="00D26EC5" w:rsidRDefault="000E3DDD" w:rsidP="00D26EC5">
      <w:pPr>
        <w:pStyle w:val="Nagwek2"/>
        <w:numPr>
          <w:ilvl w:val="0"/>
          <w:numId w:val="28"/>
        </w:numPr>
        <w:spacing w:before="0" w:line="360" w:lineRule="auto"/>
        <w:rPr>
          <w:rFonts w:ascii="Times New Roman" w:hAnsi="Times New Roman" w:cs="Times New Roman"/>
          <w:color w:val="000000" w:themeColor="text1"/>
          <w:sz w:val="24"/>
          <w:szCs w:val="24"/>
        </w:rPr>
      </w:pPr>
      <w:bookmarkStart w:id="36" w:name="_Toc52956877"/>
      <w:bookmarkStart w:id="37" w:name="_Toc89285839"/>
      <w:r>
        <w:rPr>
          <w:rFonts w:ascii="Times New Roman" w:hAnsi="Times New Roman"/>
          <w:color w:val="000000" w:themeColor="text1"/>
          <w:sz w:val="24"/>
          <w:szCs w:val="24"/>
        </w:rPr>
        <w:t xml:space="preserve">Remote </w:t>
      </w:r>
      <w:r w:rsidR="002D7A63">
        <w:rPr>
          <w:rFonts w:ascii="Times New Roman" w:hAnsi="Times New Roman"/>
          <w:color w:val="000000" w:themeColor="text1"/>
          <w:sz w:val="24"/>
          <w:szCs w:val="24"/>
        </w:rPr>
        <w:t xml:space="preserve">teaching </w:t>
      </w:r>
      <w:r>
        <w:rPr>
          <w:rFonts w:ascii="Times New Roman" w:hAnsi="Times New Roman"/>
          <w:color w:val="000000" w:themeColor="text1"/>
          <w:sz w:val="24"/>
          <w:szCs w:val="24"/>
        </w:rPr>
        <w:t>principles</w:t>
      </w:r>
      <w:bookmarkEnd w:id="36"/>
      <w:bookmarkEnd w:id="37"/>
    </w:p>
    <w:p w:rsidR="002A4C25" w:rsidRPr="00D26EC5" w:rsidRDefault="00AD750F" w:rsidP="00D26EC5">
      <w:pPr>
        <w:spacing w:line="360" w:lineRule="auto"/>
        <w:ind w:firstLine="709"/>
        <w:jc w:val="both"/>
        <w:rPr>
          <w:color w:val="000000" w:themeColor="text1"/>
        </w:rPr>
      </w:pPr>
      <w:r>
        <w:rPr>
          <w:color w:val="000000" w:themeColor="text1"/>
        </w:rPr>
        <w:t xml:space="preserve">In the academic year 2019/20, the </w:t>
      </w:r>
      <w:r w:rsidR="00A0520E">
        <w:rPr>
          <w:color w:val="000000" w:themeColor="text1"/>
        </w:rPr>
        <w:t>WUEB</w:t>
      </w:r>
      <w:r>
        <w:rPr>
          <w:color w:val="000000" w:themeColor="text1"/>
        </w:rPr>
        <w:t xml:space="preserve"> implemented solutions allowing for remote </w:t>
      </w:r>
      <w:r w:rsidR="002D7A63">
        <w:rPr>
          <w:color w:val="000000" w:themeColor="text1"/>
        </w:rPr>
        <w:t>teaching</w:t>
      </w:r>
      <w:r>
        <w:rPr>
          <w:color w:val="000000" w:themeColor="text1"/>
        </w:rPr>
        <w:t xml:space="preserve"> covering </w:t>
      </w:r>
      <w:r w:rsidR="002D7A63">
        <w:rPr>
          <w:color w:val="000000" w:themeColor="text1"/>
        </w:rPr>
        <w:t xml:space="preserve">temporarily </w:t>
      </w:r>
      <w:r>
        <w:rPr>
          <w:color w:val="000000" w:themeColor="text1"/>
        </w:rPr>
        <w:t xml:space="preserve">all classes. A number of regulations were introduced, which clearly specified the way the classes are held following the study schedule, as well as the duties of the </w:t>
      </w:r>
      <w:r w:rsidR="002F7948">
        <w:rPr>
          <w:color w:val="000000" w:themeColor="text1"/>
        </w:rPr>
        <w:t>professor</w:t>
      </w:r>
      <w:r>
        <w:rPr>
          <w:color w:val="000000" w:themeColor="text1"/>
        </w:rPr>
        <w:t xml:space="preserve"> and students. The issues related to conducting </w:t>
      </w:r>
      <w:r w:rsidR="002D7A63">
        <w:rPr>
          <w:color w:val="000000" w:themeColor="text1"/>
        </w:rPr>
        <w:t>coursework marking</w:t>
      </w:r>
      <w:r>
        <w:rPr>
          <w:color w:val="000000" w:themeColor="text1"/>
        </w:rPr>
        <w:t xml:space="preserve">, exams and diploma exams were also regulated. In the academic year 2020/21, due to </w:t>
      </w:r>
      <w:r w:rsidR="002D7A63">
        <w:rPr>
          <w:color w:val="000000" w:themeColor="text1"/>
        </w:rPr>
        <w:t xml:space="preserve">the </w:t>
      </w:r>
      <w:r>
        <w:rPr>
          <w:color w:val="000000" w:themeColor="text1"/>
        </w:rPr>
        <w:t xml:space="preserve">circumstances, the system of synchronous teaching </w:t>
      </w:r>
      <w:r w:rsidR="002D7A63">
        <w:rPr>
          <w:color w:val="000000" w:themeColor="text1"/>
        </w:rPr>
        <w:t>wa</w:t>
      </w:r>
      <w:r>
        <w:rPr>
          <w:color w:val="000000" w:themeColor="text1"/>
        </w:rPr>
        <w:t xml:space="preserve">s maintained as the basic system of education at the </w:t>
      </w:r>
      <w:r w:rsidR="00A0520E">
        <w:rPr>
          <w:color w:val="000000" w:themeColor="text1"/>
        </w:rPr>
        <w:t>WUEB</w:t>
      </w:r>
      <w:r>
        <w:rPr>
          <w:color w:val="000000" w:themeColor="text1"/>
        </w:rPr>
        <w:t xml:space="preserve">. </w:t>
      </w:r>
      <w:r w:rsidR="002D7A63">
        <w:rPr>
          <w:color w:val="000000" w:themeColor="text1"/>
        </w:rPr>
        <w:t>In the winter semester</w:t>
      </w:r>
      <w:r w:rsidR="00F055D2">
        <w:rPr>
          <w:color w:val="000000" w:themeColor="text1"/>
        </w:rPr>
        <w:t xml:space="preserve"> of the academic year 2021/22, </w:t>
      </w:r>
      <w:r w:rsidR="002D7A63">
        <w:rPr>
          <w:color w:val="000000" w:themeColor="text1"/>
        </w:rPr>
        <w:t xml:space="preserve">the classes in a form of tutorials, computer laboratories, laboratories and foreign language classes </w:t>
      </w:r>
      <w:r w:rsidR="00BC3705">
        <w:rPr>
          <w:color w:val="000000" w:themeColor="text1"/>
        </w:rPr>
        <w:t>are organized in a face-to-face mode, whereas the lectures are provided online, in a synchronous mode. The University’s Authorities take decision</w:t>
      </w:r>
      <w:r w:rsidR="00FE2BFD">
        <w:rPr>
          <w:color w:val="000000" w:themeColor="text1"/>
        </w:rPr>
        <w:t>s</w:t>
      </w:r>
      <w:r w:rsidR="00BC3705">
        <w:rPr>
          <w:color w:val="000000" w:themeColor="text1"/>
        </w:rPr>
        <w:t xml:space="preserve"> commensurate with the threat posed by the</w:t>
      </w:r>
      <w:r w:rsidR="00BC3705" w:rsidRPr="00BC3705">
        <w:t xml:space="preserve"> </w:t>
      </w:r>
      <w:r w:rsidR="00BC3705" w:rsidRPr="00BC3705">
        <w:rPr>
          <w:color w:val="000000" w:themeColor="text1"/>
        </w:rPr>
        <w:t>Sars-CoV-2</w:t>
      </w:r>
      <w:r w:rsidR="00BC3705">
        <w:rPr>
          <w:color w:val="000000" w:themeColor="text1"/>
        </w:rPr>
        <w:t xml:space="preserve"> pandemic.</w:t>
      </w:r>
    </w:p>
    <w:p w:rsidR="002A4C25" w:rsidRPr="00D26EC5" w:rsidRDefault="002A4C25" w:rsidP="00D26EC5">
      <w:pPr>
        <w:spacing w:line="360" w:lineRule="auto"/>
        <w:ind w:firstLine="709"/>
        <w:jc w:val="both"/>
        <w:rPr>
          <w:color w:val="000000" w:themeColor="text1"/>
        </w:rPr>
      </w:pPr>
      <w:r>
        <w:rPr>
          <w:color w:val="000000" w:themeColor="text1"/>
        </w:rPr>
        <w:t>When conducting classes in a remote form, the employees are obliged to contact students directly in real time using the Teams module of the Office365 package, to conduct classes in accordance with the schedule and realize the learning outcomes envisaged for the given course, as well as monitor their achievement by students. Remote classes are also subject to assessment visits.</w:t>
      </w:r>
    </w:p>
    <w:p w:rsidR="0006703A" w:rsidRPr="00D26EC5" w:rsidRDefault="003D67B7" w:rsidP="00D26EC5">
      <w:pPr>
        <w:spacing w:line="360" w:lineRule="auto"/>
        <w:ind w:firstLine="709"/>
        <w:jc w:val="both"/>
        <w:rPr>
          <w:color w:val="000000" w:themeColor="text1"/>
        </w:rPr>
      </w:pPr>
      <w:r>
        <w:rPr>
          <w:color w:val="000000" w:themeColor="text1"/>
        </w:rPr>
        <w:t xml:space="preserve">Employees of the </w:t>
      </w:r>
      <w:r w:rsidR="00A0520E">
        <w:rPr>
          <w:color w:val="000000" w:themeColor="text1"/>
        </w:rPr>
        <w:t>WUEB</w:t>
      </w:r>
      <w:r>
        <w:rPr>
          <w:color w:val="000000" w:themeColor="text1"/>
        </w:rPr>
        <w:t xml:space="preserve"> use remote solutions allowing for </w:t>
      </w:r>
      <w:r w:rsidR="00BC3705">
        <w:rPr>
          <w:color w:val="000000" w:themeColor="text1"/>
        </w:rPr>
        <w:t xml:space="preserve">the </w:t>
      </w:r>
      <w:r>
        <w:rPr>
          <w:color w:val="000000" w:themeColor="text1"/>
        </w:rPr>
        <w:t xml:space="preserve">so-called blended learning. During the teaching process, </w:t>
      </w:r>
      <w:r w:rsidR="002F7948">
        <w:rPr>
          <w:color w:val="000000" w:themeColor="text1"/>
        </w:rPr>
        <w:t>professor</w:t>
      </w:r>
      <w:r>
        <w:rPr>
          <w:color w:val="000000" w:themeColor="text1"/>
        </w:rPr>
        <w:t>s also use the</w:t>
      </w:r>
      <w:r w:rsidR="00BC3705">
        <w:rPr>
          <w:color w:val="000000" w:themeColor="text1"/>
        </w:rPr>
        <w:t xml:space="preserve"> U</w:t>
      </w:r>
      <w:r>
        <w:rPr>
          <w:color w:val="000000" w:themeColor="text1"/>
        </w:rPr>
        <w:t>niversity e-portal as a form of support for basic classes carried out in</w:t>
      </w:r>
      <w:r w:rsidR="00BC3705">
        <w:rPr>
          <w:color w:val="000000" w:themeColor="text1"/>
        </w:rPr>
        <w:t xml:space="preserve"> a</w:t>
      </w:r>
      <w:r>
        <w:rPr>
          <w:color w:val="000000" w:themeColor="text1"/>
        </w:rPr>
        <w:t xml:space="preserve"> remote form, which allows </w:t>
      </w:r>
      <w:r w:rsidR="00BC3705">
        <w:rPr>
          <w:color w:val="000000" w:themeColor="text1"/>
        </w:rPr>
        <w:t xml:space="preserve">them to </w:t>
      </w:r>
      <w:r>
        <w:rPr>
          <w:color w:val="000000" w:themeColor="text1"/>
        </w:rPr>
        <w:t>distribut</w:t>
      </w:r>
      <w:r w:rsidR="00BC3705">
        <w:rPr>
          <w:color w:val="000000" w:themeColor="text1"/>
        </w:rPr>
        <w:t>e</w:t>
      </w:r>
      <w:r>
        <w:rPr>
          <w:color w:val="000000" w:themeColor="text1"/>
        </w:rPr>
        <w:t xml:space="preserve"> teaching materials among students, but also </w:t>
      </w:r>
      <w:r w:rsidR="00BC3705">
        <w:rPr>
          <w:color w:val="000000" w:themeColor="text1"/>
        </w:rPr>
        <w:t xml:space="preserve">to </w:t>
      </w:r>
      <w:r w:rsidR="00261E7A">
        <w:rPr>
          <w:color w:val="000000" w:themeColor="text1"/>
        </w:rPr>
        <w:t>provide</w:t>
      </w:r>
      <w:r w:rsidR="00BC3705">
        <w:rPr>
          <w:color w:val="000000" w:themeColor="text1"/>
        </w:rPr>
        <w:t xml:space="preserve"> </w:t>
      </w:r>
      <w:r w:rsidR="00261E7A">
        <w:rPr>
          <w:color w:val="000000" w:themeColor="text1"/>
        </w:rPr>
        <w:t>feedback to the students</w:t>
      </w:r>
      <w:r>
        <w:rPr>
          <w:color w:val="000000" w:themeColor="text1"/>
        </w:rPr>
        <w:t xml:space="preserve">. </w:t>
      </w:r>
      <w:r w:rsidR="002F7948">
        <w:rPr>
          <w:color w:val="000000" w:themeColor="text1"/>
        </w:rPr>
        <w:t>Professor</w:t>
      </w:r>
      <w:r>
        <w:rPr>
          <w:color w:val="000000" w:themeColor="text1"/>
        </w:rPr>
        <w:t xml:space="preserve">s can </w:t>
      </w:r>
      <w:r w:rsidR="00261E7A">
        <w:rPr>
          <w:color w:val="000000" w:themeColor="text1"/>
        </w:rPr>
        <w:t xml:space="preserve">thus </w:t>
      </w:r>
      <w:r>
        <w:rPr>
          <w:color w:val="000000" w:themeColor="text1"/>
        </w:rPr>
        <w:t xml:space="preserve">control some of the projects and contact individual students remotely through the Chat Room. This platform is treated by the </w:t>
      </w:r>
      <w:r w:rsidR="00A0520E">
        <w:rPr>
          <w:color w:val="000000" w:themeColor="text1"/>
        </w:rPr>
        <w:t>WUEB</w:t>
      </w:r>
      <w:r>
        <w:rPr>
          <w:color w:val="000000" w:themeColor="text1"/>
        </w:rPr>
        <w:t xml:space="preserve"> as an addition to classes conducted in </w:t>
      </w:r>
      <w:r w:rsidR="00261E7A">
        <w:rPr>
          <w:color w:val="000000" w:themeColor="text1"/>
        </w:rPr>
        <w:t xml:space="preserve">a </w:t>
      </w:r>
      <w:r>
        <w:rPr>
          <w:color w:val="000000" w:themeColor="text1"/>
        </w:rPr>
        <w:t>synchronous mode.</w:t>
      </w:r>
    </w:p>
    <w:p w:rsidR="000023FD" w:rsidRPr="00D26EC5" w:rsidRDefault="000023FD" w:rsidP="00D26EC5">
      <w:pPr>
        <w:spacing w:line="360" w:lineRule="auto"/>
        <w:ind w:firstLine="709"/>
        <w:jc w:val="both"/>
        <w:rPr>
          <w:color w:val="000000" w:themeColor="text1"/>
        </w:rPr>
      </w:pPr>
      <w:r>
        <w:t xml:space="preserve">In order to improve the level of quality of education at the University, the </w:t>
      </w:r>
      <w:r w:rsidR="00037CD7">
        <w:t>e-</w:t>
      </w:r>
      <w:r>
        <w:t>Learning Council was established.</w:t>
      </w:r>
      <w:r>
        <w:rPr>
          <w:color w:val="000000" w:themeColor="text1"/>
        </w:rPr>
        <w:t xml:space="preserve"> The </w:t>
      </w:r>
      <w:r w:rsidR="00A0520E">
        <w:rPr>
          <w:color w:val="000000" w:themeColor="text1"/>
        </w:rPr>
        <w:t>WUEB</w:t>
      </w:r>
      <w:r>
        <w:rPr>
          <w:color w:val="000000" w:themeColor="text1"/>
        </w:rPr>
        <w:t xml:space="preserve"> also organizes training for </w:t>
      </w:r>
      <w:r w:rsidR="002F7948">
        <w:rPr>
          <w:color w:val="000000" w:themeColor="text1"/>
        </w:rPr>
        <w:t>professor</w:t>
      </w:r>
      <w:r>
        <w:rPr>
          <w:color w:val="000000" w:themeColor="text1"/>
        </w:rPr>
        <w:t xml:space="preserve">s </w:t>
      </w:r>
      <w:r w:rsidR="00036BF8">
        <w:rPr>
          <w:color w:val="000000" w:themeColor="text1"/>
        </w:rPr>
        <w:t xml:space="preserve">on tools employed in remote teaching </w:t>
      </w:r>
      <w:r>
        <w:rPr>
          <w:color w:val="000000" w:themeColor="text1"/>
        </w:rPr>
        <w:t>and provides rooms for live streaming classes.</w:t>
      </w:r>
    </w:p>
    <w:p w:rsidR="002A4C25" w:rsidRPr="00D26EC5" w:rsidRDefault="002A4C25" w:rsidP="00D26EC5">
      <w:pPr>
        <w:spacing w:line="360" w:lineRule="auto"/>
        <w:rPr>
          <w:color w:val="000000" w:themeColor="text1"/>
        </w:rPr>
      </w:pPr>
    </w:p>
    <w:p w:rsidR="00AD750F" w:rsidRPr="00D26EC5" w:rsidRDefault="00261E7A" w:rsidP="00D26EC5">
      <w:pPr>
        <w:pStyle w:val="Nagwek1"/>
        <w:numPr>
          <w:ilvl w:val="0"/>
          <w:numId w:val="20"/>
        </w:numPr>
        <w:spacing w:before="0" w:line="360" w:lineRule="auto"/>
        <w:jc w:val="both"/>
        <w:rPr>
          <w:rFonts w:ascii="Times New Roman" w:hAnsi="Times New Roman" w:cs="Times New Roman"/>
          <w:b/>
          <w:color w:val="000000" w:themeColor="text1"/>
          <w:sz w:val="24"/>
          <w:szCs w:val="24"/>
        </w:rPr>
      </w:pPr>
      <w:bookmarkStart w:id="38" w:name="_Toc52956878"/>
      <w:bookmarkStart w:id="39" w:name="_Toc89285840"/>
      <w:r>
        <w:rPr>
          <w:rFonts w:ascii="Times New Roman" w:hAnsi="Times New Roman"/>
          <w:b/>
          <w:color w:val="000000" w:themeColor="text1"/>
          <w:sz w:val="24"/>
          <w:szCs w:val="24"/>
        </w:rPr>
        <w:t>EDUCATION</w:t>
      </w:r>
      <w:r w:rsidR="00811EE1">
        <w:rPr>
          <w:rFonts w:ascii="Times New Roman" w:hAnsi="Times New Roman"/>
          <w:b/>
          <w:color w:val="000000" w:themeColor="text1"/>
          <w:sz w:val="24"/>
          <w:szCs w:val="24"/>
        </w:rPr>
        <w:t xml:space="preserve"> QUALITY POLICY – OVERVIEW</w:t>
      </w:r>
      <w:bookmarkEnd w:id="38"/>
      <w:bookmarkEnd w:id="39"/>
    </w:p>
    <w:p w:rsidR="00150326" w:rsidRDefault="004E1D07" w:rsidP="00D26EC5">
      <w:pPr>
        <w:spacing w:line="360" w:lineRule="auto"/>
        <w:ind w:firstLine="709"/>
        <w:jc w:val="both"/>
        <w:rPr>
          <w:color w:val="000000" w:themeColor="text1"/>
        </w:rPr>
      </w:pPr>
      <w:r>
        <w:rPr>
          <w:color w:val="000000" w:themeColor="text1"/>
        </w:rPr>
        <w:t xml:space="preserve">In order to improve the quality of </w:t>
      </w:r>
      <w:r w:rsidR="00261E7A">
        <w:rPr>
          <w:color w:val="000000" w:themeColor="text1"/>
        </w:rPr>
        <w:t>education</w:t>
      </w:r>
      <w:r>
        <w:rPr>
          <w:color w:val="000000" w:themeColor="text1"/>
        </w:rPr>
        <w:t xml:space="preserve">, the </w:t>
      </w:r>
      <w:r w:rsidR="00A0520E">
        <w:rPr>
          <w:color w:val="000000" w:themeColor="text1"/>
        </w:rPr>
        <w:t>WUEB</w:t>
      </w:r>
      <w:r>
        <w:rPr>
          <w:color w:val="000000" w:themeColor="text1"/>
        </w:rPr>
        <w:t xml:space="preserve"> quality policy prioritizes the following activities:</w:t>
      </w:r>
    </w:p>
    <w:p w:rsidR="004E1D07" w:rsidRPr="00D26EC5" w:rsidRDefault="0002324E" w:rsidP="008711D5">
      <w:pPr>
        <w:pStyle w:val="Akapitzlist"/>
        <w:numPr>
          <w:ilvl w:val="0"/>
          <w:numId w:val="1"/>
        </w:numPr>
        <w:spacing w:line="360" w:lineRule="auto"/>
        <w:ind w:left="360"/>
        <w:jc w:val="both"/>
        <w:rPr>
          <w:color w:val="000000" w:themeColor="text1"/>
        </w:rPr>
      </w:pPr>
      <w:r>
        <w:rPr>
          <w:color w:val="000000" w:themeColor="text1"/>
        </w:rPr>
        <w:t xml:space="preserve">monitoring and verification of learning outcomes in all </w:t>
      </w:r>
      <w:r w:rsidR="00036BF8">
        <w:rPr>
          <w:color w:val="000000" w:themeColor="text1"/>
        </w:rPr>
        <w:t>programs</w:t>
      </w:r>
      <w:r>
        <w:rPr>
          <w:color w:val="000000" w:themeColor="text1"/>
        </w:rPr>
        <w:t xml:space="preserve">, levels and profiles of </w:t>
      </w:r>
      <w:r w:rsidR="00036BF8">
        <w:rPr>
          <w:color w:val="000000" w:themeColor="text1"/>
        </w:rPr>
        <w:t>studies</w:t>
      </w:r>
      <w:r>
        <w:rPr>
          <w:color w:val="000000" w:themeColor="text1"/>
        </w:rPr>
        <w:t>, including how they are achieved,</w:t>
      </w:r>
    </w:p>
    <w:p w:rsidR="0002324E" w:rsidRPr="00D26EC5" w:rsidRDefault="004E1D07" w:rsidP="008711D5">
      <w:pPr>
        <w:pStyle w:val="Akapitzlist"/>
        <w:numPr>
          <w:ilvl w:val="0"/>
          <w:numId w:val="1"/>
        </w:numPr>
        <w:spacing w:line="360" w:lineRule="auto"/>
        <w:ind w:left="360"/>
        <w:jc w:val="both"/>
        <w:rPr>
          <w:color w:val="000000" w:themeColor="text1"/>
        </w:rPr>
      </w:pPr>
      <w:r>
        <w:rPr>
          <w:color w:val="000000" w:themeColor="text1"/>
        </w:rPr>
        <w:t>linking education to the social and economic needs of the country and the region, including the extent to which graduates are prepared to enter the labor market,</w:t>
      </w:r>
    </w:p>
    <w:p w:rsidR="0002324E" w:rsidRPr="00D26EC5" w:rsidRDefault="0002324E" w:rsidP="008711D5">
      <w:pPr>
        <w:pStyle w:val="Akapitzlist"/>
        <w:numPr>
          <w:ilvl w:val="0"/>
          <w:numId w:val="1"/>
        </w:numPr>
        <w:spacing w:line="360" w:lineRule="auto"/>
        <w:ind w:left="360"/>
        <w:jc w:val="both"/>
        <w:rPr>
          <w:color w:val="000000" w:themeColor="text1"/>
        </w:rPr>
      </w:pPr>
      <w:r>
        <w:rPr>
          <w:color w:val="000000" w:themeColor="text1"/>
        </w:rPr>
        <w:t xml:space="preserve">improving the quality of the teaching process through monitoring, assessment and improvement </w:t>
      </w:r>
      <w:r w:rsidR="00261E7A">
        <w:rPr>
          <w:color w:val="000000" w:themeColor="text1"/>
        </w:rPr>
        <w:t>in professors’ teaching competences</w:t>
      </w:r>
      <w:r>
        <w:rPr>
          <w:color w:val="000000" w:themeColor="text1"/>
        </w:rPr>
        <w:t>.</w:t>
      </w:r>
    </w:p>
    <w:p w:rsidR="00D26EC5" w:rsidRDefault="00261E7A" w:rsidP="00D26EC5">
      <w:pPr>
        <w:spacing w:line="360" w:lineRule="auto"/>
        <w:ind w:firstLine="709"/>
        <w:jc w:val="both"/>
        <w:rPr>
          <w:color w:val="000000" w:themeColor="text1"/>
        </w:rPr>
      </w:pPr>
      <w:r w:rsidRPr="00B72445">
        <w:rPr>
          <w:color w:val="000000" w:themeColor="text1"/>
        </w:rPr>
        <w:t>Respective Program Councils,</w:t>
      </w:r>
      <w:r w:rsidR="003F77D1" w:rsidRPr="00B72445">
        <w:rPr>
          <w:color w:val="000000" w:themeColor="text1"/>
        </w:rPr>
        <w:t xml:space="preserve"> in cooperation with a relevant </w:t>
      </w:r>
      <w:r w:rsidR="0006384F" w:rsidRPr="00B72445">
        <w:rPr>
          <w:color w:val="000000" w:themeColor="text1"/>
        </w:rPr>
        <w:t>M</w:t>
      </w:r>
      <w:r w:rsidR="003F77D1" w:rsidRPr="00B72445">
        <w:rPr>
          <w:color w:val="000000" w:themeColor="text1"/>
        </w:rPr>
        <w:t xml:space="preserve">anager, constantly monitor and supervise the quality of education, drawing up regular reports </w:t>
      </w:r>
      <w:r w:rsidRPr="00B72445">
        <w:rPr>
          <w:color w:val="000000" w:themeColor="text1"/>
        </w:rPr>
        <w:t xml:space="preserve">on conducted surveys </w:t>
      </w:r>
      <w:r w:rsidR="003F77D1" w:rsidRPr="00B72445">
        <w:rPr>
          <w:color w:val="000000" w:themeColor="text1"/>
        </w:rPr>
        <w:t xml:space="preserve">for the Rector’s Committee for </w:t>
      </w:r>
      <w:r w:rsidR="00FA51CF" w:rsidRPr="00B72445">
        <w:rPr>
          <w:color w:val="000000" w:themeColor="text1"/>
        </w:rPr>
        <w:t xml:space="preserve">Teaching </w:t>
      </w:r>
      <w:r w:rsidR="003F77D1" w:rsidRPr="00B72445">
        <w:rPr>
          <w:color w:val="000000" w:themeColor="text1"/>
        </w:rPr>
        <w:t>Quality</w:t>
      </w:r>
      <w:r w:rsidR="00FA51CF" w:rsidRPr="00B72445">
        <w:rPr>
          <w:color w:val="000000" w:themeColor="text1"/>
        </w:rPr>
        <w:t xml:space="preserve"> Assurance</w:t>
      </w:r>
      <w:r w:rsidRPr="00B72445">
        <w:rPr>
          <w:color w:val="000000" w:themeColor="text1"/>
        </w:rPr>
        <w:t>.</w:t>
      </w:r>
      <w:r>
        <w:rPr>
          <w:color w:val="000000" w:themeColor="text1"/>
        </w:rPr>
        <w:t xml:space="preserve"> </w:t>
      </w:r>
    </w:p>
    <w:p w:rsidR="00FE2BFD" w:rsidRDefault="00E92EE7" w:rsidP="00D26EC5">
      <w:pPr>
        <w:spacing w:line="360" w:lineRule="auto"/>
        <w:ind w:firstLine="709"/>
        <w:jc w:val="both"/>
        <w:rPr>
          <w:color w:val="000000" w:themeColor="text1"/>
        </w:rPr>
      </w:pPr>
      <w:r>
        <w:rPr>
          <w:color w:val="000000" w:themeColor="text1"/>
        </w:rPr>
        <w:t>In February</w:t>
      </w:r>
      <w:r w:rsidR="00FE2BFD" w:rsidRPr="00FE2BFD">
        <w:rPr>
          <w:color w:val="000000" w:themeColor="text1"/>
        </w:rPr>
        <w:t xml:space="preserve"> 2021, </w:t>
      </w:r>
      <w:r w:rsidR="00D26E0A">
        <w:rPr>
          <w:color w:val="000000" w:themeColor="text1"/>
        </w:rPr>
        <w:t>pursuant to the Rector’s Regulation, characteristics used for monitoring the teaching process were established</w:t>
      </w:r>
      <w:r w:rsidR="00F23B5B">
        <w:rPr>
          <w:color w:val="000000" w:themeColor="text1"/>
        </w:rPr>
        <w:t xml:space="preserve"> - examined for each program of studies starting from the summer semester of the academic year </w:t>
      </w:r>
      <w:r w:rsidR="00FE2BFD" w:rsidRPr="00FE2BFD">
        <w:rPr>
          <w:color w:val="000000" w:themeColor="text1"/>
        </w:rPr>
        <w:t xml:space="preserve">2020/21. </w:t>
      </w:r>
      <w:r w:rsidR="00F23B5B">
        <w:rPr>
          <w:color w:val="000000" w:themeColor="text1"/>
        </w:rPr>
        <w:t xml:space="preserve">These are qualitative and quantitative characteristics, passed to </w:t>
      </w:r>
      <w:r w:rsidR="001279EC">
        <w:rPr>
          <w:color w:val="000000" w:themeColor="text1"/>
        </w:rPr>
        <w:t>the Program Managers and Program Councils, Vice-Rector for Student Affairs and Academic Programs</w:t>
      </w:r>
      <w:r w:rsidR="00FE2BFD" w:rsidRPr="00FE2BFD">
        <w:rPr>
          <w:color w:val="000000" w:themeColor="text1"/>
        </w:rPr>
        <w:t>, D</w:t>
      </w:r>
      <w:r w:rsidR="001279EC">
        <w:rPr>
          <w:color w:val="000000" w:themeColor="text1"/>
        </w:rPr>
        <w:t>ean and Vice-Dean for Academic Programs, and Dean and Vice-Deans for Student Affairs/Dean of the Branch in order to analyze the teaching processes and to introduce corrective actions</w:t>
      </w:r>
      <w:r w:rsidR="00FE2BFD" w:rsidRPr="00FE2BFD">
        <w:rPr>
          <w:color w:val="000000" w:themeColor="text1"/>
        </w:rPr>
        <w:t xml:space="preserve">. </w:t>
      </w:r>
      <w:r w:rsidR="00F23B5B">
        <w:rPr>
          <w:color w:val="000000" w:themeColor="text1"/>
        </w:rPr>
        <w:t>The characteristics that monitor the quality of teaching at the WUEB can be divided into:</w:t>
      </w:r>
    </w:p>
    <w:p w:rsidR="00FE2BFD" w:rsidRPr="00FE2BFD" w:rsidRDefault="00E92EE7" w:rsidP="00375E43">
      <w:pPr>
        <w:pStyle w:val="Akapitzlist"/>
        <w:numPr>
          <w:ilvl w:val="0"/>
          <w:numId w:val="35"/>
        </w:numPr>
        <w:spacing w:line="360" w:lineRule="auto"/>
        <w:ind w:left="709" w:hanging="425"/>
        <w:jc w:val="both"/>
        <w:rPr>
          <w:color w:val="000000" w:themeColor="text1"/>
        </w:rPr>
      </w:pPr>
      <w:r>
        <w:rPr>
          <w:b/>
          <w:color w:val="000000" w:themeColor="text1"/>
        </w:rPr>
        <w:t>qualitative</w:t>
      </w:r>
      <w:r w:rsidR="00F23B5B">
        <w:rPr>
          <w:b/>
          <w:color w:val="000000" w:themeColor="text1"/>
        </w:rPr>
        <w:t xml:space="preserve"> </w:t>
      </w:r>
      <w:r w:rsidR="00F23B5B" w:rsidRPr="00F23B5B">
        <w:rPr>
          <w:color w:val="000000" w:themeColor="text1"/>
        </w:rPr>
        <w:t>ones</w:t>
      </w:r>
      <w:r w:rsidR="00FE2BFD" w:rsidRPr="00FE2BFD">
        <w:rPr>
          <w:color w:val="000000" w:themeColor="text1"/>
        </w:rPr>
        <w:t xml:space="preserve"> (</w:t>
      </w:r>
      <w:r w:rsidR="00F23B5B">
        <w:rPr>
          <w:color w:val="000000" w:themeColor="text1"/>
        </w:rPr>
        <w:t>student survey</w:t>
      </w:r>
      <w:r w:rsidR="00FE2BFD" w:rsidRPr="00FE2BFD">
        <w:rPr>
          <w:color w:val="000000" w:themeColor="text1"/>
        </w:rPr>
        <w:t xml:space="preserve">, </w:t>
      </w:r>
      <w:r w:rsidRPr="00E92EE7">
        <w:rPr>
          <w:color w:val="000000" w:themeColor="text1"/>
        </w:rPr>
        <w:t>Graduates’ Professional Careers Monitoring</w:t>
      </w:r>
      <w:r w:rsidR="00FE2BFD" w:rsidRPr="00FE2BFD">
        <w:rPr>
          <w:color w:val="000000" w:themeColor="text1"/>
        </w:rPr>
        <w:t xml:space="preserve">, </w:t>
      </w:r>
      <w:r w:rsidR="00F23B5B">
        <w:rPr>
          <w:color w:val="000000" w:themeColor="text1"/>
        </w:rPr>
        <w:t xml:space="preserve">assessment visits </w:t>
      </w:r>
      <w:r w:rsidR="008C6B1E">
        <w:rPr>
          <w:color w:val="000000" w:themeColor="text1"/>
        </w:rPr>
        <w:t xml:space="preserve">to teaching </w:t>
      </w:r>
      <w:r w:rsidR="005E02BA">
        <w:rPr>
          <w:color w:val="000000" w:themeColor="text1"/>
        </w:rPr>
        <w:t>classes</w:t>
      </w:r>
      <w:r w:rsidR="00FE2BFD" w:rsidRPr="00FE2BFD">
        <w:rPr>
          <w:color w:val="000000" w:themeColor="text1"/>
        </w:rPr>
        <w:t xml:space="preserve">, </w:t>
      </w:r>
      <w:r w:rsidR="005E02BA">
        <w:rPr>
          <w:color w:val="000000" w:themeColor="text1"/>
        </w:rPr>
        <w:t xml:space="preserve">and </w:t>
      </w:r>
      <w:r w:rsidR="008C6B1E">
        <w:rPr>
          <w:color w:val="000000" w:themeColor="text1"/>
        </w:rPr>
        <w:t xml:space="preserve">professor survey focusing on the identification of problems related to the achievement of learning outcomes </w:t>
      </w:r>
      <w:r w:rsidR="00FE2BFD" w:rsidRPr="00FE2BFD">
        <w:rPr>
          <w:color w:val="000000" w:themeColor="text1"/>
        </w:rPr>
        <w:t>(</w:t>
      </w:r>
      <w:r>
        <w:rPr>
          <w:color w:val="000000" w:themeColor="text1"/>
        </w:rPr>
        <w:t xml:space="preserve">planned from the academic year </w:t>
      </w:r>
      <w:r w:rsidR="00FE2BFD" w:rsidRPr="00FE2BFD">
        <w:rPr>
          <w:color w:val="000000" w:themeColor="text1"/>
        </w:rPr>
        <w:t xml:space="preserve">2021/22)); </w:t>
      </w:r>
    </w:p>
    <w:p w:rsidR="00261E7A" w:rsidRDefault="00E92EE7" w:rsidP="005E02BA">
      <w:pPr>
        <w:pStyle w:val="Akapitzlist"/>
        <w:numPr>
          <w:ilvl w:val="0"/>
          <w:numId w:val="35"/>
        </w:numPr>
        <w:spacing w:line="360" w:lineRule="auto"/>
        <w:jc w:val="both"/>
        <w:rPr>
          <w:color w:val="000000" w:themeColor="text1"/>
        </w:rPr>
      </w:pPr>
      <w:r>
        <w:rPr>
          <w:b/>
          <w:color w:val="000000" w:themeColor="text1"/>
        </w:rPr>
        <w:t>quantitative</w:t>
      </w:r>
      <w:r w:rsidR="00F23B5B">
        <w:rPr>
          <w:b/>
          <w:color w:val="000000" w:themeColor="text1"/>
        </w:rPr>
        <w:t xml:space="preserve"> </w:t>
      </w:r>
      <w:r w:rsidR="00F23B5B">
        <w:rPr>
          <w:color w:val="000000" w:themeColor="text1"/>
        </w:rPr>
        <w:t>ones</w:t>
      </w:r>
      <w:r w:rsidR="00FE2BFD" w:rsidRPr="00FE2BFD">
        <w:rPr>
          <w:color w:val="000000" w:themeColor="text1"/>
        </w:rPr>
        <w:t xml:space="preserve"> (</w:t>
      </w:r>
      <w:r w:rsidR="009A7B97">
        <w:rPr>
          <w:color w:val="000000" w:themeColor="text1"/>
        </w:rPr>
        <w:t xml:space="preserve">distribution of scores received by professors in student surveys, distribution of course grades obtained in the </w:t>
      </w:r>
      <w:r w:rsidR="00375E43">
        <w:rPr>
          <w:color w:val="000000" w:themeColor="text1"/>
        </w:rPr>
        <w:t xml:space="preserve">pre-scheduled </w:t>
      </w:r>
      <w:r w:rsidR="009A7B97">
        <w:rPr>
          <w:color w:val="000000" w:themeColor="text1"/>
        </w:rPr>
        <w:t>course</w:t>
      </w:r>
      <w:r w:rsidR="005E02BA">
        <w:rPr>
          <w:color w:val="000000" w:themeColor="text1"/>
        </w:rPr>
        <w:t>work</w:t>
      </w:r>
      <w:r w:rsidR="009A7B97">
        <w:rPr>
          <w:color w:val="000000" w:themeColor="text1"/>
        </w:rPr>
        <w:t xml:space="preserve"> marking period</w:t>
      </w:r>
      <w:r w:rsidR="00FE2BFD" w:rsidRPr="00FE2BFD">
        <w:rPr>
          <w:color w:val="000000" w:themeColor="text1"/>
        </w:rPr>
        <w:t xml:space="preserve">, </w:t>
      </w:r>
      <w:r w:rsidR="009A7B97">
        <w:rPr>
          <w:color w:val="000000" w:themeColor="text1"/>
        </w:rPr>
        <w:t>distribution of grades received for the diploma exam</w:t>
      </w:r>
      <w:r w:rsidR="00FE2BFD" w:rsidRPr="00FE2BFD">
        <w:rPr>
          <w:color w:val="000000" w:themeColor="text1"/>
        </w:rPr>
        <w:t xml:space="preserve">, </w:t>
      </w:r>
      <w:r w:rsidR="009A7B97">
        <w:rPr>
          <w:color w:val="000000" w:themeColor="text1"/>
        </w:rPr>
        <w:t>distribution of grades for diploma theses</w:t>
      </w:r>
      <w:r w:rsidR="00FE2BFD" w:rsidRPr="00FE2BFD">
        <w:rPr>
          <w:color w:val="000000" w:themeColor="text1"/>
        </w:rPr>
        <w:t xml:space="preserve">, </w:t>
      </w:r>
      <w:r w:rsidR="00375E43">
        <w:rPr>
          <w:color w:val="000000" w:themeColor="text1"/>
        </w:rPr>
        <w:t>distribution of the final grades for studies</w:t>
      </w:r>
      <w:r w:rsidR="00FE2BFD" w:rsidRPr="00FE2BFD">
        <w:rPr>
          <w:color w:val="000000" w:themeColor="text1"/>
        </w:rPr>
        <w:t xml:space="preserve">, </w:t>
      </w:r>
      <w:r w:rsidR="005E02BA">
        <w:rPr>
          <w:color w:val="000000" w:themeColor="text1"/>
        </w:rPr>
        <w:t xml:space="preserve">percentage of theses submitted to the </w:t>
      </w:r>
      <w:r w:rsidR="005E02BA" w:rsidRPr="005E02BA">
        <w:rPr>
          <w:color w:val="000000" w:themeColor="text1"/>
        </w:rPr>
        <w:t>Thesis Verification Committee</w:t>
      </w:r>
      <w:r w:rsidR="00FE2BFD" w:rsidRPr="00FE2BFD">
        <w:rPr>
          <w:color w:val="000000" w:themeColor="text1"/>
        </w:rPr>
        <w:t xml:space="preserve">, </w:t>
      </w:r>
      <w:r w:rsidR="005E02BA">
        <w:rPr>
          <w:color w:val="000000" w:themeColor="text1"/>
        </w:rPr>
        <w:t>percentage of students</w:t>
      </w:r>
      <w:r w:rsidR="00375E43">
        <w:rPr>
          <w:color w:val="000000" w:themeColor="text1"/>
        </w:rPr>
        <w:t xml:space="preserve"> who passed their thesis exam after submitting their theses during both the pre-scheduled and resit periods</w:t>
      </w:r>
      <w:r w:rsidR="00FE2BFD" w:rsidRPr="00FE2BFD">
        <w:rPr>
          <w:color w:val="000000" w:themeColor="text1"/>
        </w:rPr>
        <w:t xml:space="preserve">, </w:t>
      </w:r>
      <w:r w:rsidR="00375E43">
        <w:rPr>
          <w:color w:val="000000" w:themeColor="text1"/>
        </w:rPr>
        <w:t>percentage of students who were removed from the list of students after each academic year</w:t>
      </w:r>
      <w:r w:rsidR="00FE2BFD" w:rsidRPr="00FE2BFD">
        <w:rPr>
          <w:color w:val="000000" w:themeColor="text1"/>
        </w:rPr>
        <w:t xml:space="preserve">, </w:t>
      </w:r>
      <w:r w:rsidR="005E02BA">
        <w:rPr>
          <w:color w:val="000000" w:themeColor="text1"/>
        </w:rPr>
        <w:t>percentage of students taking part in the international mobility programs</w:t>
      </w:r>
      <w:r w:rsidR="009A7B97">
        <w:rPr>
          <w:color w:val="000000" w:themeColor="text1"/>
        </w:rPr>
        <w:t>, number of students making use of the Individually Tailored Curriculum</w:t>
      </w:r>
      <w:r w:rsidR="00FE2BFD" w:rsidRPr="00FE2BFD">
        <w:rPr>
          <w:color w:val="000000" w:themeColor="text1"/>
        </w:rPr>
        <w:t xml:space="preserve">, </w:t>
      </w:r>
      <w:r w:rsidR="009A7B97">
        <w:rPr>
          <w:color w:val="000000" w:themeColor="text1"/>
        </w:rPr>
        <w:t xml:space="preserve">number of students taking part in the classes which are organized by the University and are not included in the curriculum, for which </w:t>
      </w:r>
      <w:r w:rsidR="00FE2BFD" w:rsidRPr="00FE2BFD">
        <w:rPr>
          <w:color w:val="000000" w:themeColor="text1"/>
        </w:rPr>
        <w:t>ECTS</w:t>
      </w:r>
      <w:r w:rsidR="009A7B97">
        <w:rPr>
          <w:color w:val="000000" w:themeColor="text1"/>
        </w:rPr>
        <w:t xml:space="preserve"> credits are obtained</w:t>
      </w:r>
      <w:r w:rsidR="00FE2BFD" w:rsidRPr="00FE2BFD">
        <w:rPr>
          <w:color w:val="000000" w:themeColor="text1"/>
        </w:rPr>
        <w:t xml:space="preserve">, </w:t>
      </w:r>
      <w:r w:rsidR="009A7B97">
        <w:rPr>
          <w:color w:val="000000" w:themeColor="text1"/>
        </w:rPr>
        <w:t>number of students</w:t>
      </w:r>
      <w:r w:rsidR="005E02BA">
        <w:rPr>
          <w:color w:val="000000" w:themeColor="text1"/>
        </w:rPr>
        <w:t xml:space="preserve"> who are members of research clubs</w:t>
      </w:r>
      <w:r w:rsidR="00FE2BFD" w:rsidRPr="00FE2BFD">
        <w:rPr>
          <w:color w:val="000000" w:themeColor="text1"/>
        </w:rPr>
        <w:t xml:space="preserve">, </w:t>
      </w:r>
      <w:r w:rsidR="00375E43">
        <w:rPr>
          <w:color w:val="000000" w:themeColor="text1"/>
        </w:rPr>
        <w:t xml:space="preserve">and </w:t>
      </w:r>
      <w:r w:rsidR="009A7B97">
        <w:rPr>
          <w:color w:val="000000" w:themeColor="text1"/>
        </w:rPr>
        <w:t xml:space="preserve">number of students’ </w:t>
      </w:r>
      <w:r w:rsidR="005E02BA">
        <w:rPr>
          <w:color w:val="000000" w:themeColor="text1"/>
        </w:rPr>
        <w:t>scientific publications</w:t>
      </w:r>
      <w:r w:rsidR="00FE2BFD" w:rsidRPr="00FE2BFD">
        <w:rPr>
          <w:color w:val="000000" w:themeColor="text1"/>
        </w:rPr>
        <w:t>).</w:t>
      </w:r>
    </w:p>
    <w:p w:rsidR="00E34C05" w:rsidRDefault="00E34C05" w:rsidP="00FE2BFD">
      <w:pPr>
        <w:spacing w:line="360" w:lineRule="auto"/>
        <w:ind w:firstLine="709"/>
        <w:jc w:val="both"/>
        <w:rPr>
          <w:color w:val="000000" w:themeColor="text1"/>
        </w:rPr>
      </w:pPr>
    </w:p>
    <w:p w:rsidR="00FE2BFD" w:rsidRDefault="00375E43" w:rsidP="00FE2BFD">
      <w:pPr>
        <w:spacing w:line="360" w:lineRule="auto"/>
        <w:ind w:firstLine="709"/>
        <w:jc w:val="both"/>
        <w:rPr>
          <w:color w:val="000000" w:themeColor="text1"/>
        </w:rPr>
      </w:pPr>
      <w:r>
        <w:rPr>
          <w:color w:val="000000" w:themeColor="text1"/>
        </w:rPr>
        <w:t xml:space="preserve">The ongoing monitoring and coordinated </w:t>
      </w:r>
      <w:r w:rsidR="00B72445">
        <w:rPr>
          <w:color w:val="000000" w:themeColor="text1"/>
        </w:rPr>
        <w:t xml:space="preserve">reporting on the conducted </w:t>
      </w:r>
      <w:r w:rsidR="000F17C1">
        <w:rPr>
          <w:color w:val="000000" w:themeColor="text1"/>
        </w:rPr>
        <w:t>research on the quality of teaching make it possible to take decisions related to development at the University and program levels.</w:t>
      </w:r>
    </w:p>
    <w:p w:rsidR="00E34C05" w:rsidRPr="00FE2BFD" w:rsidRDefault="00E34C05" w:rsidP="00FE2BFD">
      <w:pPr>
        <w:spacing w:line="360" w:lineRule="auto"/>
        <w:ind w:firstLine="709"/>
        <w:jc w:val="both"/>
        <w:rPr>
          <w:color w:val="000000" w:themeColor="text1"/>
        </w:rPr>
      </w:pPr>
    </w:p>
    <w:p w:rsidR="00DB6038" w:rsidRPr="00D26EC5" w:rsidRDefault="00DB6038" w:rsidP="00D26EC5">
      <w:pPr>
        <w:pStyle w:val="Nagwek1"/>
        <w:numPr>
          <w:ilvl w:val="0"/>
          <w:numId w:val="20"/>
        </w:numPr>
        <w:spacing w:before="0" w:line="360" w:lineRule="auto"/>
        <w:jc w:val="both"/>
        <w:rPr>
          <w:rFonts w:ascii="Times New Roman" w:hAnsi="Times New Roman" w:cs="Times New Roman"/>
          <w:b/>
          <w:color w:val="000000" w:themeColor="text1"/>
          <w:sz w:val="24"/>
          <w:szCs w:val="24"/>
        </w:rPr>
      </w:pPr>
      <w:bookmarkStart w:id="40" w:name="_Toc52956879"/>
      <w:bookmarkStart w:id="41" w:name="_Toc89285841"/>
      <w:r>
        <w:rPr>
          <w:rFonts w:ascii="Times New Roman" w:hAnsi="Times New Roman"/>
          <w:b/>
          <w:color w:val="000000" w:themeColor="text1"/>
          <w:sz w:val="24"/>
          <w:szCs w:val="24"/>
        </w:rPr>
        <w:t>LEGAL BASIS OF THE INTERNAL SYSTEM FOR QUALITY IN EDUCATION</w:t>
      </w:r>
      <w:bookmarkEnd w:id="40"/>
      <w:bookmarkEnd w:id="41"/>
    </w:p>
    <w:p w:rsidR="3765F15F" w:rsidRPr="008B3446" w:rsidRDefault="3765F15F" w:rsidP="008711D5">
      <w:pPr>
        <w:pStyle w:val="Akapitzlist"/>
        <w:numPr>
          <w:ilvl w:val="0"/>
          <w:numId w:val="33"/>
        </w:numPr>
        <w:spacing w:line="360" w:lineRule="auto"/>
        <w:jc w:val="both"/>
        <w:rPr>
          <w:rFonts w:eastAsiaTheme="minorEastAsia"/>
          <w:color w:val="000000" w:themeColor="text1"/>
        </w:rPr>
      </w:pPr>
      <w:r>
        <w:rPr>
          <w:color w:val="000000" w:themeColor="text1"/>
        </w:rPr>
        <w:t>Act of 20 July 2018</w:t>
      </w:r>
      <w:r w:rsidR="00E92EE7">
        <w:rPr>
          <w:color w:val="000000" w:themeColor="text1"/>
        </w:rPr>
        <w:t>,</w:t>
      </w:r>
      <w:r>
        <w:rPr>
          <w:color w:val="000000" w:themeColor="text1"/>
        </w:rPr>
        <w:t xml:space="preserve"> Law on Higher Education and Science (</w:t>
      </w:r>
      <w:r w:rsidR="00B72445">
        <w:rPr>
          <w:color w:val="000000" w:themeColor="text1"/>
        </w:rPr>
        <w:t xml:space="preserve">consolidated act, </w:t>
      </w:r>
      <w:r w:rsidR="00FA51CF">
        <w:rPr>
          <w:color w:val="000000" w:themeColor="text1"/>
        </w:rPr>
        <w:t>Dz</w:t>
      </w:r>
      <w:r w:rsidR="00B72445">
        <w:rPr>
          <w:color w:val="000000" w:themeColor="text1"/>
        </w:rPr>
        <w:t>. </w:t>
      </w:r>
      <w:r w:rsidR="00FA51CF">
        <w:rPr>
          <w:color w:val="000000" w:themeColor="text1"/>
        </w:rPr>
        <w:t>U</w:t>
      </w:r>
      <w:r w:rsidR="00B72445">
        <w:rPr>
          <w:color w:val="000000" w:themeColor="text1"/>
        </w:rPr>
        <w:t>.</w:t>
      </w:r>
      <w:r w:rsidR="00FA51CF">
        <w:rPr>
          <w:color w:val="000000" w:themeColor="text1"/>
        </w:rPr>
        <w:t xml:space="preserve"> </w:t>
      </w:r>
      <w:r>
        <w:rPr>
          <w:color w:val="000000" w:themeColor="text1"/>
        </w:rPr>
        <w:t>of 20</w:t>
      </w:r>
      <w:r w:rsidR="00B72445">
        <w:rPr>
          <w:color w:val="000000" w:themeColor="text1"/>
        </w:rPr>
        <w:t>2</w:t>
      </w:r>
      <w:r>
        <w:rPr>
          <w:color w:val="000000" w:themeColor="text1"/>
        </w:rPr>
        <w:t xml:space="preserve">1, item </w:t>
      </w:r>
      <w:r w:rsidR="00B72445">
        <w:rPr>
          <w:color w:val="000000" w:themeColor="text1"/>
        </w:rPr>
        <w:t>478, as amended</w:t>
      </w:r>
      <w:r>
        <w:rPr>
          <w:color w:val="000000" w:themeColor="text1"/>
        </w:rPr>
        <w:t xml:space="preserve">), together with </w:t>
      </w:r>
      <w:r w:rsidR="00FE2BFD">
        <w:rPr>
          <w:color w:val="000000" w:themeColor="text1"/>
        </w:rPr>
        <w:t xml:space="preserve">secondary legislation </w:t>
      </w:r>
      <w:r>
        <w:rPr>
          <w:color w:val="000000" w:themeColor="text1"/>
        </w:rPr>
        <w:t>– regulations of the Minister of Science and Higher Education</w:t>
      </w:r>
    </w:p>
    <w:p w:rsidR="008B3446" w:rsidRPr="00D26EC5" w:rsidRDefault="008B3446" w:rsidP="008711D5">
      <w:pPr>
        <w:pStyle w:val="Akapitzlist"/>
        <w:numPr>
          <w:ilvl w:val="0"/>
          <w:numId w:val="33"/>
        </w:numPr>
        <w:spacing w:line="360" w:lineRule="auto"/>
        <w:jc w:val="both"/>
        <w:rPr>
          <w:rFonts w:eastAsiaTheme="minorEastAsia"/>
          <w:color w:val="000000" w:themeColor="text1"/>
        </w:rPr>
      </w:pPr>
      <w:r>
        <w:t>Regulation of the Minister of Science and Higher Education on higher education studies</w:t>
      </w:r>
      <w:r w:rsidR="00E92EE7">
        <w:t>,</w:t>
      </w:r>
      <w:r>
        <w:t xml:space="preserve"> </w:t>
      </w:r>
      <w:r w:rsidR="00E92EE7">
        <w:t xml:space="preserve">of 27 September 2018 </w:t>
      </w:r>
      <w:r>
        <w:t>(</w:t>
      </w:r>
      <w:r w:rsidR="00FA51CF">
        <w:t>Dz</w:t>
      </w:r>
      <w:r w:rsidR="00FE2BFD">
        <w:t>. </w:t>
      </w:r>
      <w:r w:rsidR="00FA51CF">
        <w:t>U</w:t>
      </w:r>
      <w:r w:rsidR="00FE2BFD">
        <w:t>.</w:t>
      </w:r>
      <w:r>
        <w:rPr>
          <w:color w:val="000000" w:themeColor="text1"/>
        </w:rPr>
        <w:t xml:space="preserve"> of 2018, item 1861, as amended).</w:t>
      </w:r>
    </w:p>
    <w:p w:rsidR="00150326" w:rsidRDefault="79A07059" w:rsidP="008711D5">
      <w:pPr>
        <w:pStyle w:val="Akapitzlist"/>
        <w:numPr>
          <w:ilvl w:val="0"/>
          <w:numId w:val="33"/>
        </w:numPr>
        <w:spacing w:line="360" w:lineRule="auto"/>
        <w:jc w:val="both"/>
        <w:rPr>
          <w:color w:val="000000" w:themeColor="text1"/>
        </w:rPr>
      </w:pPr>
      <w:r>
        <w:rPr>
          <w:color w:val="000000" w:themeColor="text1"/>
        </w:rPr>
        <w:t>Resolutions of the Presidium of the Polish Accreditation Committee</w:t>
      </w:r>
    </w:p>
    <w:p w:rsidR="79A07059" w:rsidRPr="00D26EC5" w:rsidRDefault="79A07059" w:rsidP="008711D5">
      <w:pPr>
        <w:pStyle w:val="Akapitzlist"/>
        <w:numPr>
          <w:ilvl w:val="0"/>
          <w:numId w:val="33"/>
        </w:numPr>
        <w:spacing w:line="360" w:lineRule="auto"/>
        <w:jc w:val="both"/>
        <w:rPr>
          <w:rFonts w:eastAsiaTheme="minorEastAsia"/>
          <w:color w:val="000000" w:themeColor="text1"/>
        </w:rPr>
      </w:pPr>
      <w:r>
        <w:rPr>
          <w:color w:val="000000" w:themeColor="text1"/>
        </w:rPr>
        <w:t>Statute of the Wroclaw University of Economics and Business</w:t>
      </w:r>
    </w:p>
    <w:p w:rsidR="79A07059" w:rsidRPr="00D26EC5" w:rsidRDefault="79A07059" w:rsidP="008711D5">
      <w:pPr>
        <w:pStyle w:val="Akapitzlist"/>
        <w:numPr>
          <w:ilvl w:val="0"/>
          <w:numId w:val="33"/>
        </w:numPr>
        <w:spacing w:line="360" w:lineRule="auto"/>
        <w:jc w:val="both"/>
        <w:rPr>
          <w:rFonts w:eastAsiaTheme="minorEastAsia"/>
          <w:color w:val="000000" w:themeColor="text1"/>
        </w:rPr>
      </w:pPr>
      <w:r>
        <w:rPr>
          <w:color w:val="000000" w:themeColor="text1"/>
        </w:rPr>
        <w:t xml:space="preserve">Study Regulations of the Wroclaw University of Economics and Business (Resolution No. </w:t>
      </w:r>
      <w:r w:rsidR="00B72445">
        <w:rPr>
          <w:color w:val="000000" w:themeColor="text1"/>
        </w:rPr>
        <w:t>24</w:t>
      </w:r>
      <w:r>
        <w:rPr>
          <w:color w:val="000000" w:themeColor="text1"/>
        </w:rPr>
        <w:t>/202</w:t>
      </w:r>
      <w:r w:rsidR="00B72445">
        <w:rPr>
          <w:color w:val="000000" w:themeColor="text1"/>
        </w:rPr>
        <w:t>1</w:t>
      </w:r>
      <w:r>
        <w:rPr>
          <w:color w:val="000000" w:themeColor="text1"/>
        </w:rPr>
        <w:t xml:space="preserve"> of the Senate of the Wroclaw University of Economics and Business of 2</w:t>
      </w:r>
      <w:r w:rsidR="00B72445">
        <w:rPr>
          <w:color w:val="000000" w:themeColor="text1"/>
        </w:rPr>
        <w:t>2</w:t>
      </w:r>
      <w:r>
        <w:rPr>
          <w:color w:val="000000" w:themeColor="text1"/>
        </w:rPr>
        <w:t xml:space="preserve"> April 202</w:t>
      </w:r>
      <w:r w:rsidR="00B72445">
        <w:rPr>
          <w:color w:val="000000" w:themeColor="text1"/>
        </w:rPr>
        <w:t>1</w:t>
      </w:r>
      <w:r>
        <w:rPr>
          <w:color w:val="000000" w:themeColor="text1"/>
        </w:rPr>
        <w:t>)</w:t>
      </w:r>
    </w:p>
    <w:p w:rsidR="00150326" w:rsidRDefault="00842B39" w:rsidP="008711D5">
      <w:pPr>
        <w:pStyle w:val="Akapitzlist"/>
        <w:numPr>
          <w:ilvl w:val="0"/>
          <w:numId w:val="33"/>
        </w:numPr>
        <w:spacing w:line="360" w:lineRule="auto"/>
        <w:jc w:val="both"/>
        <w:rPr>
          <w:color w:val="000000" w:themeColor="text1"/>
        </w:rPr>
      </w:pPr>
      <w:r>
        <w:rPr>
          <w:color w:val="000000" w:themeColor="text1"/>
        </w:rPr>
        <w:t>Resolution No. 237/2019 of the Senate of the Wroclaw University of Economics and Business of 19 December 2019</w:t>
      </w:r>
      <w:r w:rsidR="00432A54">
        <w:rPr>
          <w:color w:val="000000" w:themeColor="text1"/>
        </w:rPr>
        <w:t>,</w:t>
      </w:r>
      <w:r>
        <w:rPr>
          <w:color w:val="000000" w:themeColor="text1"/>
        </w:rPr>
        <w:t xml:space="preserve"> on the opinion on the general principles, mode, criteria and scores for the periodic assessment of </w:t>
      </w:r>
      <w:r w:rsidR="002F7948">
        <w:rPr>
          <w:color w:val="000000" w:themeColor="text1"/>
        </w:rPr>
        <w:t>professors</w:t>
      </w:r>
      <w:r>
        <w:rPr>
          <w:color w:val="000000" w:themeColor="text1"/>
        </w:rPr>
        <w:t xml:space="preserve"> at the Wroclaw University of Economics and Business</w:t>
      </w:r>
    </w:p>
    <w:p w:rsidR="4C885138" w:rsidRPr="00D26EC5" w:rsidRDefault="4C885138" w:rsidP="008711D5">
      <w:pPr>
        <w:pStyle w:val="Akapitzlist"/>
        <w:numPr>
          <w:ilvl w:val="0"/>
          <w:numId w:val="33"/>
        </w:numPr>
        <w:spacing w:line="360" w:lineRule="auto"/>
        <w:jc w:val="both"/>
        <w:rPr>
          <w:rFonts w:eastAsiaTheme="minorEastAsia"/>
          <w:color w:val="000000" w:themeColor="text1"/>
        </w:rPr>
      </w:pPr>
      <w:r>
        <w:rPr>
          <w:color w:val="000000" w:themeColor="text1"/>
        </w:rPr>
        <w:t>Resolution No. 74/2020 of the Senate of the Wroclaw University of Economics and Business of 28 May 2020</w:t>
      </w:r>
      <w:r w:rsidR="00432A54">
        <w:rPr>
          <w:color w:val="000000" w:themeColor="text1"/>
        </w:rPr>
        <w:t>,</w:t>
      </w:r>
      <w:r>
        <w:rPr>
          <w:color w:val="000000" w:themeColor="text1"/>
        </w:rPr>
        <w:t xml:space="preserve"> on the approval of the Regulations for the confirmation of learning outcomes acquired in non-formal and informal systems at the Wroclaw University of Economics and Business</w:t>
      </w:r>
    </w:p>
    <w:p w:rsidR="2A28F18A" w:rsidRPr="00B72445" w:rsidRDefault="2A28F18A" w:rsidP="008711D5">
      <w:pPr>
        <w:pStyle w:val="Akapitzlist"/>
        <w:numPr>
          <w:ilvl w:val="0"/>
          <w:numId w:val="33"/>
        </w:numPr>
        <w:spacing w:line="360" w:lineRule="auto"/>
        <w:jc w:val="both"/>
        <w:rPr>
          <w:rFonts w:eastAsiaTheme="minorEastAsia"/>
          <w:color w:val="000000" w:themeColor="text1"/>
        </w:rPr>
      </w:pPr>
      <w:r>
        <w:rPr>
          <w:color w:val="000000" w:themeColor="text1"/>
        </w:rPr>
        <w:t>Resolution No. 89/2020 of the Senate of the Wroclaw University of Economics and Business of 25 June 2020</w:t>
      </w:r>
      <w:r w:rsidR="00432A54">
        <w:rPr>
          <w:color w:val="000000" w:themeColor="text1"/>
        </w:rPr>
        <w:t>,</w:t>
      </w:r>
      <w:r>
        <w:rPr>
          <w:color w:val="000000" w:themeColor="text1"/>
        </w:rPr>
        <w:t xml:space="preserve"> on the conditions, mode and date of beginning and end of recruitment for full-time and part-time studies in the academic year 2021/2022</w:t>
      </w:r>
    </w:p>
    <w:p w:rsidR="00B72445" w:rsidRPr="00B72445" w:rsidRDefault="00432A54" w:rsidP="00EA61DB">
      <w:pPr>
        <w:pStyle w:val="Akapitzlist"/>
        <w:numPr>
          <w:ilvl w:val="0"/>
          <w:numId w:val="33"/>
        </w:numPr>
        <w:spacing w:line="360" w:lineRule="auto"/>
        <w:jc w:val="both"/>
        <w:rPr>
          <w:rFonts w:eastAsiaTheme="minorEastAsia"/>
          <w:color w:val="000000" w:themeColor="text1"/>
        </w:rPr>
      </w:pPr>
      <w:r w:rsidRPr="00432A54">
        <w:rPr>
          <w:rFonts w:eastAsiaTheme="minorEastAsia"/>
          <w:color w:val="000000" w:themeColor="text1"/>
        </w:rPr>
        <w:t xml:space="preserve">Resolution No. </w:t>
      </w:r>
      <w:r>
        <w:rPr>
          <w:rFonts w:eastAsiaTheme="minorEastAsia"/>
          <w:color w:val="000000" w:themeColor="text1"/>
        </w:rPr>
        <w:t>4</w:t>
      </w:r>
      <w:r w:rsidRPr="00432A54">
        <w:rPr>
          <w:rFonts w:eastAsiaTheme="minorEastAsia"/>
          <w:color w:val="000000" w:themeColor="text1"/>
        </w:rPr>
        <w:t>/202</w:t>
      </w:r>
      <w:r>
        <w:rPr>
          <w:rFonts w:eastAsiaTheme="minorEastAsia"/>
          <w:color w:val="000000" w:themeColor="text1"/>
        </w:rPr>
        <w:t>1</w:t>
      </w:r>
      <w:r w:rsidRPr="00432A54">
        <w:rPr>
          <w:rFonts w:eastAsiaTheme="minorEastAsia"/>
          <w:color w:val="000000" w:themeColor="text1"/>
        </w:rPr>
        <w:t xml:space="preserve"> of the Senate of the Wroclaw University of Economics and Business of </w:t>
      </w:r>
      <w:r w:rsidR="00B72445" w:rsidRPr="00B72445">
        <w:rPr>
          <w:rFonts w:eastAsiaTheme="minorEastAsia"/>
          <w:color w:val="000000" w:themeColor="text1"/>
        </w:rPr>
        <w:t xml:space="preserve">21 </w:t>
      </w:r>
      <w:r>
        <w:rPr>
          <w:rFonts w:eastAsiaTheme="minorEastAsia"/>
          <w:color w:val="000000" w:themeColor="text1"/>
        </w:rPr>
        <w:t xml:space="preserve">January </w:t>
      </w:r>
      <w:r w:rsidR="00B72445" w:rsidRPr="00B72445">
        <w:rPr>
          <w:rFonts w:eastAsiaTheme="minorEastAsia"/>
          <w:color w:val="000000" w:themeColor="text1"/>
        </w:rPr>
        <w:t>2021</w:t>
      </w:r>
      <w:r>
        <w:rPr>
          <w:rFonts w:eastAsiaTheme="minorEastAsia"/>
          <w:color w:val="000000" w:themeColor="text1"/>
        </w:rPr>
        <w:t xml:space="preserve">, </w:t>
      </w:r>
      <w:r w:rsidR="00014D77">
        <w:rPr>
          <w:rFonts w:eastAsiaTheme="minorEastAsia"/>
          <w:color w:val="000000" w:themeColor="text1"/>
        </w:rPr>
        <w:t xml:space="preserve">on establishing the principles for recruitment to the Doctoral School </w:t>
      </w:r>
      <w:r w:rsidR="00EA61DB">
        <w:rPr>
          <w:rFonts w:eastAsiaTheme="minorEastAsia"/>
          <w:color w:val="000000" w:themeColor="text1"/>
        </w:rPr>
        <w:t xml:space="preserve">of the </w:t>
      </w:r>
      <w:r w:rsidR="00EA61DB" w:rsidRPr="00EA61DB">
        <w:rPr>
          <w:rFonts w:eastAsiaTheme="minorEastAsia"/>
          <w:color w:val="000000" w:themeColor="text1"/>
        </w:rPr>
        <w:t>Wroclaw University of Economics and Business</w:t>
      </w:r>
      <w:r w:rsidR="00B72445" w:rsidRPr="00B72445">
        <w:rPr>
          <w:rFonts w:eastAsiaTheme="minorEastAsia"/>
          <w:color w:val="000000" w:themeColor="text1"/>
        </w:rPr>
        <w:t xml:space="preserve"> </w:t>
      </w:r>
      <w:r w:rsidR="00014D77">
        <w:rPr>
          <w:rFonts w:eastAsiaTheme="minorEastAsia"/>
          <w:color w:val="000000" w:themeColor="text1"/>
        </w:rPr>
        <w:t xml:space="preserve">for the first year of studies </w:t>
      </w:r>
      <w:r w:rsidR="00EA61DB">
        <w:rPr>
          <w:rFonts w:eastAsiaTheme="minorEastAsia"/>
          <w:color w:val="000000" w:themeColor="text1"/>
        </w:rPr>
        <w:t xml:space="preserve">in the academic year </w:t>
      </w:r>
      <w:r w:rsidR="00B72445" w:rsidRPr="00B72445">
        <w:rPr>
          <w:rFonts w:eastAsiaTheme="minorEastAsia"/>
          <w:color w:val="000000" w:themeColor="text1"/>
        </w:rPr>
        <w:t>2021/2022</w:t>
      </w:r>
    </w:p>
    <w:p w:rsidR="00B72445" w:rsidRPr="00B72445" w:rsidRDefault="00432A54" w:rsidP="00EA61DB">
      <w:pPr>
        <w:pStyle w:val="Akapitzlist"/>
        <w:numPr>
          <w:ilvl w:val="0"/>
          <w:numId w:val="33"/>
        </w:numPr>
        <w:spacing w:line="360" w:lineRule="auto"/>
        <w:jc w:val="both"/>
        <w:rPr>
          <w:rFonts w:eastAsiaTheme="minorEastAsia"/>
          <w:color w:val="000000" w:themeColor="text1"/>
        </w:rPr>
      </w:pPr>
      <w:r>
        <w:rPr>
          <w:rFonts w:eastAsiaTheme="minorEastAsia"/>
          <w:color w:val="000000" w:themeColor="text1"/>
        </w:rPr>
        <w:t>Resolution No. 5</w:t>
      </w:r>
      <w:r w:rsidRPr="00432A54">
        <w:rPr>
          <w:rFonts w:eastAsiaTheme="minorEastAsia"/>
          <w:color w:val="000000" w:themeColor="text1"/>
        </w:rPr>
        <w:t>/202</w:t>
      </w:r>
      <w:r>
        <w:rPr>
          <w:rFonts w:eastAsiaTheme="minorEastAsia"/>
          <w:color w:val="000000" w:themeColor="text1"/>
        </w:rPr>
        <w:t>1</w:t>
      </w:r>
      <w:r w:rsidRPr="00432A54">
        <w:rPr>
          <w:rFonts w:eastAsiaTheme="minorEastAsia"/>
          <w:color w:val="000000" w:themeColor="text1"/>
        </w:rPr>
        <w:t xml:space="preserve"> of the Senate of the Wroclaw University of Economics and Business of </w:t>
      </w:r>
      <w:r w:rsidR="00B72445" w:rsidRPr="00B72445">
        <w:rPr>
          <w:rFonts w:eastAsiaTheme="minorEastAsia"/>
          <w:color w:val="000000" w:themeColor="text1"/>
        </w:rPr>
        <w:t>21</w:t>
      </w:r>
      <w:r>
        <w:rPr>
          <w:rFonts w:eastAsiaTheme="minorEastAsia"/>
          <w:color w:val="000000" w:themeColor="text1"/>
        </w:rPr>
        <w:t xml:space="preserve"> January </w:t>
      </w:r>
      <w:r w:rsidR="00B72445" w:rsidRPr="00B72445">
        <w:rPr>
          <w:rFonts w:eastAsiaTheme="minorEastAsia"/>
          <w:color w:val="000000" w:themeColor="text1"/>
        </w:rPr>
        <w:t>2021</w:t>
      </w:r>
      <w:r>
        <w:rPr>
          <w:rFonts w:eastAsiaTheme="minorEastAsia"/>
          <w:color w:val="000000" w:themeColor="text1"/>
        </w:rPr>
        <w:t>, on</w:t>
      </w:r>
      <w:r w:rsidR="00014D77">
        <w:rPr>
          <w:rFonts w:eastAsiaTheme="minorEastAsia"/>
          <w:color w:val="000000" w:themeColor="text1"/>
        </w:rPr>
        <w:t xml:space="preserve"> approving the curriculum </w:t>
      </w:r>
      <w:r w:rsidR="001279EC">
        <w:rPr>
          <w:rFonts w:eastAsiaTheme="minorEastAsia"/>
          <w:color w:val="000000" w:themeColor="text1"/>
        </w:rPr>
        <w:t xml:space="preserve">in the Doctoral School of </w:t>
      </w:r>
      <w:r w:rsidR="00EA61DB">
        <w:rPr>
          <w:rFonts w:eastAsiaTheme="minorEastAsia"/>
          <w:color w:val="000000" w:themeColor="text1"/>
        </w:rPr>
        <w:t xml:space="preserve">the </w:t>
      </w:r>
      <w:r w:rsidRPr="00432A54">
        <w:rPr>
          <w:rFonts w:eastAsiaTheme="minorEastAsia"/>
          <w:color w:val="000000" w:themeColor="text1"/>
        </w:rPr>
        <w:t>Wroclaw University of Economics and Business</w:t>
      </w:r>
      <w:r w:rsidR="00B72445" w:rsidRPr="00B72445">
        <w:rPr>
          <w:rFonts w:eastAsiaTheme="minorEastAsia"/>
          <w:color w:val="000000" w:themeColor="text1"/>
        </w:rPr>
        <w:t xml:space="preserve"> </w:t>
      </w:r>
      <w:r w:rsidR="001279EC">
        <w:rPr>
          <w:rFonts w:eastAsiaTheme="minorEastAsia"/>
          <w:color w:val="000000" w:themeColor="text1"/>
        </w:rPr>
        <w:t xml:space="preserve">for doctoral students starting their </w:t>
      </w:r>
      <w:r w:rsidR="00217E92">
        <w:rPr>
          <w:rFonts w:eastAsiaTheme="minorEastAsia"/>
          <w:color w:val="000000" w:themeColor="text1"/>
        </w:rPr>
        <w:t>studies f</w:t>
      </w:r>
      <w:r w:rsidR="00EA61DB">
        <w:rPr>
          <w:rFonts w:eastAsiaTheme="minorEastAsia"/>
          <w:color w:val="000000" w:themeColor="text1"/>
        </w:rPr>
        <w:t xml:space="preserve">rom </w:t>
      </w:r>
      <w:r w:rsidR="00EA61DB" w:rsidRPr="00EA61DB">
        <w:rPr>
          <w:rFonts w:eastAsiaTheme="minorEastAsia"/>
          <w:color w:val="000000" w:themeColor="text1"/>
        </w:rPr>
        <w:t xml:space="preserve">the academic year </w:t>
      </w:r>
      <w:r w:rsidR="00B72445" w:rsidRPr="00B72445">
        <w:rPr>
          <w:rFonts w:eastAsiaTheme="minorEastAsia"/>
          <w:color w:val="000000" w:themeColor="text1"/>
        </w:rPr>
        <w:t>2021/2022</w:t>
      </w:r>
    </w:p>
    <w:p w:rsidR="00B72445" w:rsidRPr="00B72445" w:rsidRDefault="00432A54" w:rsidP="00432A54">
      <w:pPr>
        <w:pStyle w:val="Akapitzlist"/>
        <w:numPr>
          <w:ilvl w:val="0"/>
          <w:numId w:val="33"/>
        </w:numPr>
        <w:spacing w:line="360" w:lineRule="auto"/>
        <w:jc w:val="both"/>
        <w:rPr>
          <w:rFonts w:eastAsiaTheme="minorEastAsia"/>
          <w:color w:val="000000" w:themeColor="text1"/>
        </w:rPr>
      </w:pPr>
      <w:r w:rsidRPr="00432A54">
        <w:rPr>
          <w:rFonts w:eastAsiaTheme="minorEastAsia"/>
          <w:color w:val="000000" w:themeColor="text1"/>
        </w:rPr>
        <w:t xml:space="preserve">Resolution No. </w:t>
      </w:r>
      <w:r w:rsidR="00B72445" w:rsidRPr="00B72445">
        <w:rPr>
          <w:rFonts w:eastAsiaTheme="minorEastAsia"/>
          <w:color w:val="000000" w:themeColor="text1"/>
        </w:rPr>
        <w:t xml:space="preserve">11/2021 </w:t>
      </w:r>
      <w:r w:rsidRPr="00432A54">
        <w:rPr>
          <w:rFonts w:eastAsiaTheme="minorEastAsia"/>
          <w:color w:val="000000" w:themeColor="text1"/>
        </w:rPr>
        <w:t xml:space="preserve">of the Senate of the Wroclaw University of Economics and Business of </w:t>
      </w:r>
      <w:r w:rsidR="00B72445" w:rsidRPr="00B72445">
        <w:rPr>
          <w:rFonts w:eastAsiaTheme="minorEastAsia"/>
          <w:color w:val="000000" w:themeColor="text1"/>
        </w:rPr>
        <w:t>18</w:t>
      </w:r>
      <w:r>
        <w:rPr>
          <w:rFonts w:eastAsiaTheme="minorEastAsia"/>
          <w:color w:val="000000" w:themeColor="text1"/>
        </w:rPr>
        <w:t> February </w:t>
      </w:r>
      <w:r w:rsidR="00B72445" w:rsidRPr="00B72445">
        <w:rPr>
          <w:rFonts w:eastAsiaTheme="minorEastAsia"/>
          <w:color w:val="000000" w:themeColor="text1"/>
        </w:rPr>
        <w:t>2021</w:t>
      </w:r>
      <w:r>
        <w:rPr>
          <w:rFonts w:eastAsiaTheme="minorEastAsia"/>
          <w:color w:val="000000" w:themeColor="text1"/>
        </w:rPr>
        <w:t>, on</w:t>
      </w:r>
      <w:r w:rsidR="00B72445" w:rsidRPr="00B72445">
        <w:rPr>
          <w:rFonts w:eastAsiaTheme="minorEastAsia"/>
          <w:color w:val="000000" w:themeColor="text1"/>
        </w:rPr>
        <w:t xml:space="preserve"> </w:t>
      </w:r>
      <w:r w:rsidR="001279EC">
        <w:rPr>
          <w:rFonts w:eastAsiaTheme="minorEastAsia"/>
          <w:color w:val="000000" w:themeColor="text1"/>
        </w:rPr>
        <w:t xml:space="preserve">the framework principles of creating new programs </w:t>
      </w:r>
      <w:r w:rsidR="00217E92">
        <w:rPr>
          <w:rFonts w:eastAsiaTheme="minorEastAsia"/>
          <w:color w:val="000000" w:themeColor="text1"/>
        </w:rPr>
        <w:t>and modifying the existing ones</w:t>
      </w:r>
    </w:p>
    <w:p w:rsidR="00B72445" w:rsidRPr="00B72445" w:rsidRDefault="00432A54" w:rsidP="00432A54">
      <w:pPr>
        <w:pStyle w:val="Akapitzlist"/>
        <w:numPr>
          <w:ilvl w:val="0"/>
          <w:numId w:val="33"/>
        </w:numPr>
        <w:spacing w:line="360" w:lineRule="auto"/>
        <w:jc w:val="both"/>
        <w:rPr>
          <w:rFonts w:eastAsiaTheme="minorEastAsia"/>
          <w:color w:val="000000" w:themeColor="text1"/>
        </w:rPr>
      </w:pPr>
      <w:r w:rsidRPr="00432A54">
        <w:rPr>
          <w:rFonts w:eastAsiaTheme="minorEastAsia"/>
          <w:color w:val="000000" w:themeColor="text1"/>
        </w:rPr>
        <w:t>Resolution No.</w:t>
      </w:r>
      <w:r>
        <w:rPr>
          <w:rFonts w:eastAsiaTheme="minorEastAsia"/>
          <w:color w:val="000000" w:themeColor="text1"/>
        </w:rPr>
        <w:t xml:space="preserve"> </w:t>
      </w:r>
      <w:r w:rsidR="00B72445" w:rsidRPr="00B72445">
        <w:rPr>
          <w:rFonts w:eastAsiaTheme="minorEastAsia"/>
          <w:color w:val="000000" w:themeColor="text1"/>
        </w:rPr>
        <w:t xml:space="preserve">15/2021 </w:t>
      </w:r>
      <w:r w:rsidRPr="00432A54">
        <w:rPr>
          <w:rFonts w:eastAsiaTheme="minorEastAsia"/>
          <w:color w:val="000000" w:themeColor="text1"/>
        </w:rPr>
        <w:t xml:space="preserve">of the Senate of the Wroclaw University of Economics and Business of </w:t>
      </w:r>
      <w:r w:rsidR="00B72445" w:rsidRPr="00B72445">
        <w:rPr>
          <w:rFonts w:eastAsiaTheme="minorEastAsia"/>
          <w:color w:val="000000" w:themeColor="text1"/>
        </w:rPr>
        <w:t>18</w:t>
      </w:r>
      <w:r>
        <w:rPr>
          <w:rFonts w:eastAsiaTheme="minorEastAsia"/>
          <w:color w:val="000000" w:themeColor="text1"/>
        </w:rPr>
        <w:t> March </w:t>
      </w:r>
      <w:r w:rsidR="00B72445" w:rsidRPr="00B72445">
        <w:rPr>
          <w:rFonts w:eastAsiaTheme="minorEastAsia"/>
          <w:color w:val="000000" w:themeColor="text1"/>
        </w:rPr>
        <w:t>2021</w:t>
      </w:r>
      <w:r>
        <w:rPr>
          <w:rFonts w:eastAsiaTheme="minorEastAsia"/>
          <w:color w:val="000000" w:themeColor="text1"/>
        </w:rPr>
        <w:t>, on</w:t>
      </w:r>
      <w:r w:rsidR="00B72445" w:rsidRPr="00B72445">
        <w:rPr>
          <w:rFonts w:eastAsiaTheme="minorEastAsia"/>
          <w:color w:val="000000" w:themeColor="text1"/>
        </w:rPr>
        <w:t xml:space="preserve"> </w:t>
      </w:r>
      <w:r w:rsidR="00014D77">
        <w:rPr>
          <w:rFonts w:eastAsiaTheme="minorEastAsia"/>
          <w:color w:val="000000" w:themeColor="text1"/>
        </w:rPr>
        <w:t>adopting the strategy of t</w:t>
      </w:r>
      <w:r>
        <w:rPr>
          <w:rFonts w:eastAsiaTheme="minorEastAsia"/>
          <w:color w:val="000000" w:themeColor="text1"/>
        </w:rPr>
        <w:t xml:space="preserve">he </w:t>
      </w:r>
      <w:r w:rsidRPr="00432A54">
        <w:rPr>
          <w:rFonts w:eastAsiaTheme="minorEastAsia"/>
          <w:color w:val="000000" w:themeColor="text1"/>
        </w:rPr>
        <w:t xml:space="preserve">Wroclaw University of Economics and Business </w:t>
      </w:r>
    </w:p>
    <w:p w:rsidR="00B72445" w:rsidRPr="00B72445" w:rsidRDefault="00432A54" w:rsidP="00432A54">
      <w:pPr>
        <w:pStyle w:val="Akapitzlist"/>
        <w:numPr>
          <w:ilvl w:val="0"/>
          <w:numId w:val="33"/>
        </w:numPr>
        <w:spacing w:line="360" w:lineRule="auto"/>
        <w:jc w:val="both"/>
        <w:rPr>
          <w:rFonts w:eastAsiaTheme="minorEastAsia"/>
          <w:color w:val="000000" w:themeColor="text1"/>
        </w:rPr>
      </w:pPr>
      <w:r w:rsidRPr="00432A54">
        <w:rPr>
          <w:rFonts w:eastAsiaTheme="minorEastAsia"/>
          <w:color w:val="000000" w:themeColor="text1"/>
        </w:rPr>
        <w:t>Resolution No.</w:t>
      </w:r>
      <w:r>
        <w:rPr>
          <w:rFonts w:eastAsiaTheme="minorEastAsia"/>
          <w:color w:val="000000" w:themeColor="text1"/>
        </w:rPr>
        <w:t xml:space="preserve"> </w:t>
      </w:r>
      <w:r w:rsidR="00B72445" w:rsidRPr="00B72445">
        <w:rPr>
          <w:rFonts w:eastAsiaTheme="minorEastAsia"/>
          <w:color w:val="000000" w:themeColor="text1"/>
        </w:rPr>
        <w:t xml:space="preserve">17/2021 </w:t>
      </w:r>
      <w:r w:rsidRPr="00432A54">
        <w:rPr>
          <w:rFonts w:eastAsiaTheme="minorEastAsia"/>
          <w:color w:val="000000" w:themeColor="text1"/>
        </w:rPr>
        <w:t xml:space="preserve">of the Senate of the Wroclaw University of Economics and Business of </w:t>
      </w:r>
      <w:r w:rsidR="00B72445" w:rsidRPr="00B72445">
        <w:rPr>
          <w:rFonts w:eastAsiaTheme="minorEastAsia"/>
          <w:color w:val="000000" w:themeColor="text1"/>
        </w:rPr>
        <w:t>18</w:t>
      </w:r>
      <w:r>
        <w:rPr>
          <w:rFonts w:eastAsiaTheme="minorEastAsia"/>
          <w:color w:val="000000" w:themeColor="text1"/>
        </w:rPr>
        <w:t xml:space="preserve"> March </w:t>
      </w:r>
      <w:r w:rsidR="00B72445" w:rsidRPr="00B72445">
        <w:rPr>
          <w:rFonts w:eastAsiaTheme="minorEastAsia"/>
          <w:color w:val="000000" w:themeColor="text1"/>
        </w:rPr>
        <w:t>2021</w:t>
      </w:r>
      <w:r>
        <w:rPr>
          <w:rFonts w:eastAsiaTheme="minorEastAsia"/>
          <w:color w:val="000000" w:themeColor="text1"/>
        </w:rPr>
        <w:t>, on</w:t>
      </w:r>
      <w:r w:rsidR="00B72445" w:rsidRPr="00B72445">
        <w:rPr>
          <w:rFonts w:eastAsiaTheme="minorEastAsia"/>
          <w:color w:val="000000" w:themeColor="text1"/>
        </w:rPr>
        <w:t xml:space="preserve"> </w:t>
      </w:r>
      <w:r w:rsidR="00014D77">
        <w:rPr>
          <w:rFonts w:eastAsiaTheme="minorEastAsia"/>
          <w:color w:val="000000" w:themeColor="text1"/>
        </w:rPr>
        <w:t xml:space="preserve">establishing the curricula for the first and second cycle of studies </w:t>
      </w:r>
      <w:r>
        <w:rPr>
          <w:rFonts w:eastAsiaTheme="minorEastAsia"/>
          <w:color w:val="000000" w:themeColor="text1"/>
        </w:rPr>
        <w:t xml:space="preserve">at the </w:t>
      </w:r>
      <w:r w:rsidRPr="00432A54">
        <w:rPr>
          <w:rFonts w:eastAsiaTheme="minorEastAsia"/>
          <w:color w:val="000000" w:themeColor="text1"/>
        </w:rPr>
        <w:t>Wroclaw University of Economics and Business</w:t>
      </w:r>
    </w:p>
    <w:p w:rsidR="00B72445" w:rsidRPr="00B72445" w:rsidRDefault="00432A54" w:rsidP="00EA61DB">
      <w:pPr>
        <w:pStyle w:val="Akapitzlist"/>
        <w:numPr>
          <w:ilvl w:val="0"/>
          <w:numId w:val="33"/>
        </w:numPr>
        <w:spacing w:line="360" w:lineRule="auto"/>
        <w:jc w:val="both"/>
        <w:rPr>
          <w:rFonts w:eastAsiaTheme="minorEastAsia"/>
          <w:color w:val="000000" w:themeColor="text1"/>
        </w:rPr>
      </w:pPr>
      <w:r w:rsidRPr="00432A54">
        <w:rPr>
          <w:rFonts w:eastAsiaTheme="minorEastAsia"/>
          <w:color w:val="000000" w:themeColor="text1"/>
        </w:rPr>
        <w:t>Resolution No.</w:t>
      </w:r>
      <w:r w:rsidR="00B72445" w:rsidRPr="00B72445">
        <w:rPr>
          <w:rFonts w:eastAsiaTheme="minorEastAsia"/>
          <w:color w:val="000000" w:themeColor="text1"/>
        </w:rPr>
        <w:t xml:space="preserve"> 30/2021 </w:t>
      </w:r>
      <w:r w:rsidRPr="00432A54">
        <w:rPr>
          <w:rFonts w:eastAsiaTheme="minorEastAsia"/>
          <w:color w:val="000000" w:themeColor="text1"/>
        </w:rPr>
        <w:t>of the Senate of the Wroclaw U</w:t>
      </w:r>
      <w:r>
        <w:rPr>
          <w:rFonts w:eastAsiaTheme="minorEastAsia"/>
          <w:color w:val="000000" w:themeColor="text1"/>
        </w:rPr>
        <w:t>niversity of Economics and Busin</w:t>
      </w:r>
      <w:r w:rsidRPr="00432A54">
        <w:rPr>
          <w:rFonts w:eastAsiaTheme="minorEastAsia"/>
          <w:color w:val="000000" w:themeColor="text1"/>
        </w:rPr>
        <w:t xml:space="preserve">ess of </w:t>
      </w:r>
      <w:r w:rsidR="00B72445" w:rsidRPr="00B72445">
        <w:rPr>
          <w:rFonts w:eastAsiaTheme="minorEastAsia"/>
          <w:color w:val="000000" w:themeColor="text1"/>
        </w:rPr>
        <w:t>20</w:t>
      </w:r>
      <w:r>
        <w:rPr>
          <w:rFonts w:eastAsiaTheme="minorEastAsia"/>
          <w:color w:val="000000" w:themeColor="text1"/>
        </w:rPr>
        <w:t> May </w:t>
      </w:r>
      <w:r w:rsidR="00B72445" w:rsidRPr="00B72445">
        <w:rPr>
          <w:rFonts w:eastAsiaTheme="minorEastAsia"/>
          <w:color w:val="000000" w:themeColor="text1"/>
        </w:rPr>
        <w:t>2021</w:t>
      </w:r>
      <w:r>
        <w:rPr>
          <w:rFonts w:eastAsiaTheme="minorEastAsia"/>
          <w:color w:val="000000" w:themeColor="text1"/>
        </w:rPr>
        <w:t>, on</w:t>
      </w:r>
      <w:r w:rsidR="00B72445" w:rsidRPr="00B72445">
        <w:rPr>
          <w:rFonts w:eastAsiaTheme="minorEastAsia"/>
          <w:color w:val="000000" w:themeColor="text1"/>
        </w:rPr>
        <w:t xml:space="preserve"> </w:t>
      </w:r>
      <w:r w:rsidR="00014D77">
        <w:rPr>
          <w:rFonts w:eastAsiaTheme="minorEastAsia"/>
          <w:color w:val="000000" w:themeColor="text1"/>
        </w:rPr>
        <w:t xml:space="preserve">the determination of admission limits for the first and second cycle of studies </w:t>
      </w:r>
      <w:r w:rsidR="00EA61DB">
        <w:rPr>
          <w:rFonts w:eastAsiaTheme="minorEastAsia"/>
          <w:color w:val="000000" w:themeColor="text1"/>
        </w:rPr>
        <w:t xml:space="preserve">for </w:t>
      </w:r>
      <w:r w:rsidR="00EA61DB" w:rsidRPr="00EA61DB">
        <w:rPr>
          <w:rFonts w:eastAsiaTheme="minorEastAsia"/>
          <w:color w:val="000000" w:themeColor="text1"/>
        </w:rPr>
        <w:t xml:space="preserve">the academic year </w:t>
      </w:r>
      <w:r w:rsidR="00B72445" w:rsidRPr="00B72445">
        <w:rPr>
          <w:rFonts w:eastAsiaTheme="minorEastAsia"/>
          <w:color w:val="000000" w:themeColor="text1"/>
        </w:rPr>
        <w:t>2021/2022</w:t>
      </w:r>
    </w:p>
    <w:p w:rsidR="00B72445" w:rsidRPr="00B72445" w:rsidRDefault="00432A54" w:rsidP="00EA61DB">
      <w:pPr>
        <w:pStyle w:val="Akapitzlist"/>
        <w:numPr>
          <w:ilvl w:val="0"/>
          <w:numId w:val="33"/>
        </w:numPr>
        <w:spacing w:line="360" w:lineRule="auto"/>
        <w:jc w:val="both"/>
        <w:rPr>
          <w:rFonts w:eastAsiaTheme="minorEastAsia"/>
          <w:color w:val="000000" w:themeColor="text1"/>
        </w:rPr>
      </w:pPr>
      <w:r w:rsidRPr="00432A54">
        <w:rPr>
          <w:rFonts w:eastAsiaTheme="minorEastAsia"/>
          <w:color w:val="000000" w:themeColor="text1"/>
        </w:rPr>
        <w:t>Resolution No.</w:t>
      </w:r>
      <w:r>
        <w:rPr>
          <w:rFonts w:eastAsiaTheme="minorEastAsia"/>
          <w:color w:val="000000" w:themeColor="text1"/>
        </w:rPr>
        <w:t xml:space="preserve"> </w:t>
      </w:r>
      <w:r w:rsidR="00B72445" w:rsidRPr="00B72445">
        <w:rPr>
          <w:rFonts w:eastAsiaTheme="minorEastAsia"/>
          <w:color w:val="000000" w:themeColor="text1"/>
        </w:rPr>
        <w:t xml:space="preserve">32/2021 </w:t>
      </w:r>
      <w:r w:rsidRPr="00432A54">
        <w:rPr>
          <w:rFonts w:eastAsiaTheme="minorEastAsia"/>
          <w:color w:val="000000" w:themeColor="text1"/>
        </w:rPr>
        <w:t>of the Senate of the Wroclaw U</w:t>
      </w:r>
      <w:r>
        <w:rPr>
          <w:rFonts w:eastAsiaTheme="minorEastAsia"/>
          <w:color w:val="000000" w:themeColor="text1"/>
        </w:rPr>
        <w:t>niversity of Economics and Busi</w:t>
      </w:r>
      <w:r w:rsidRPr="00432A54">
        <w:rPr>
          <w:rFonts w:eastAsiaTheme="minorEastAsia"/>
          <w:color w:val="000000" w:themeColor="text1"/>
        </w:rPr>
        <w:t>ness of</w:t>
      </w:r>
      <w:r w:rsidR="00B72445" w:rsidRPr="00B72445">
        <w:rPr>
          <w:rFonts w:eastAsiaTheme="minorEastAsia"/>
          <w:color w:val="000000" w:themeColor="text1"/>
        </w:rPr>
        <w:t xml:space="preserve"> 20</w:t>
      </w:r>
      <w:r>
        <w:rPr>
          <w:rFonts w:eastAsiaTheme="minorEastAsia"/>
          <w:color w:val="000000" w:themeColor="text1"/>
        </w:rPr>
        <w:t> May </w:t>
      </w:r>
      <w:r w:rsidR="00B72445" w:rsidRPr="00B72445">
        <w:rPr>
          <w:rFonts w:eastAsiaTheme="minorEastAsia"/>
          <w:color w:val="000000" w:themeColor="text1"/>
        </w:rPr>
        <w:t>2021</w:t>
      </w:r>
      <w:r>
        <w:rPr>
          <w:rFonts w:eastAsiaTheme="minorEastAsia"/>
          <w:color w:val="000000" w:themeColor="text1"/>
        </w:rPr>
        <w:t>, on</w:t>
      </w:r>
      <w:r w:rsidR="00ED3A89">
        <w:rPr>
          <w:rFonts w:eastAsiaTheme="minorEastAsia"/>
          <w:color w:val="000000" w:themeColor="text1"/>
        </w:rPr>
        <w:t xml:space="preserve"> the conditions, procedure, and dates of starting and finishing the recruitment for full-time and part-time studies </w:t>
      </w:r>
      <w:r w:rsidR="00EA61DB">
        <w:rPr>
          <w:rFonts w:eastAsiaTheme="minorEastAsia"/>
          <w:color w:val="000000" w:themeColor="text1"/>
        </w:rPr>
        <w:t>in t</w:t>
      </w:r>
      <w:r w:rsidR="00EA61DB" w:rsidRPr="00EA61DB">
        <w:rPr>
          <w:rFonts w:eastAsiaTheme="minorEastAsia"/>
          <w:color w:val="000000" w:themeColor="text1"/>
        </w:rPr>
        <w:t xml:space="preserve">he academic year </w:t>
      </w:r>
      <w:r w:rsidR="00B72445" w:rsidRPr="00B72445">
        <w:rPr>
          <w:rFonts w:eastAsiaTheme="minorEastAsia"/>
          <w:color w:val="000000" w:themeColor="text1"/>
        </w:rPr>
        <w:t>2022/2023</w:t>
      </w:r>
    </w:p>
    <w:p w:rsidR="00B72445" w:rsidRPr="00B72445" w:rsidRDefault="00432A54" w:rsidP="00432A54">
      <w:pPr>
        <w:pStyle w:val="Akapitzlist"/>
        <w:numPr>
          <w:ilvl w:val="0"/>
          <w:numId w:val="33"/>
        </w:numPr>
        <w:spacing w:line="360" w:lineRule="auto"/>
        <w:jc w:val="both"/>
        <w:rPr>
          <w:rFonts w:eastAsiaTheme="minorEastAsia"/>
          <w:color w:val="000000" w:themeColor="text1"/>
        </w:rPr>
      </w:pPr>
      <w:r w:rsidRPr="00432A54">
        <w:rPr>
          <w:rFonts w:eastAsiaTheme="minorEastAsia"/>
          <w:color w:val="000000" w:themeColor="text1"/>
        </w:rPr>
        <w:t>Resolution No.</w:t>
      </w:r>
      <w:r>
        <w:rPr>
          <w:rFonts w:eastAsiaTheme="minorEastAsia"/>
          <w:color w:val="000000" w:themeColor="text1"/>
        </w:rPr>
        <w:t xml:space="preserve"> </w:t>
      </w:r>
      <w:r w:rsidR="00B72445" w:rsidRPr="00B72445">
        <w:rPr>
          <w:rFonts w:eastAsiaTheme="minorEastAsia"/>
          <w:color w:val="000000" w:themeColor="text1"/>
        </w:rPr>
        <w:t xml:space="preserve">42/2021 </w:t>
      </w:r>
      <w:r w:rsidRPr="00432A54">
        <w:rPr>
          <w:rFonts w:eastAsiaTheme="minorEastAsia"/>
          <w:color w:val="000000" w:themeColor="text1"/>
        </w:rPr>
        <w:t>of the Senate of the Wroclaw U</w:t>
      </w:r>
      <w:r>
        <w:rPr>
          <w:rFonts w:eastAsiaTheme="minorEastAsia"/>
          <w:color w:val="000000" w:themeColor="text1"/>
        </w:rPr>
        <w:t>niversity of Economics and Busin</w:t>
      </w:r>
      <w:r w:rsidRPr="00432A54">
        <w:rPr>
          <w:rFonts w:eastAsiaTheme="minorEastAsia"/>
          <w:color w:val="000000" w:themeColor="text1"/>
        </w:rPr>
        <w:t xml:space="preserve">ess of </w:t>
      </w:r>
      <w:r w:rsidR="00B72445" w:rsidRPr="00B72445">
        <w:rPr>
          <w:rFonts w:eastAsiaTheme="minorEastAsia"/>
          <w:color w:val="000000" w:themeColor="text1"/>
        </w:rPr>
        <w:t>24</w:t>
      </w:r>
      <w:r>
        <w:rPr>
          <w:rFonts w:eastAsiaTheme="minorEastAsia"/>
          <w:color w:val="000000" w:themeColor="text1"/>
        </w:rPr>
        <w:t> June </w:t>
      </w:r>
      <w:r w:rsidR="00B72445" w:rsidRPr="00B72445">
        <w:rPr>
          <w:rFonts w:eastAsiaTheme="minorEastAsia"/>
          <w:color w:val="000000" w:themeColor="text1"/>
        </w:rPr>
        <w:t>2021</w:t>
      </w:r>
      <w:r>
        <w:rPr>
          <w:rFonts w:eastAsiaTheme="minorEastAsia"/>
          <w:color w:val="000000" w:themeColor="text1"/>
        </w:rPr>
        <w:t>, on</w:t>
      </w:r>
      <w:r w:rsidR="00B72445" w:rsidRPr="00B72445">
        <w:rPr>
          <w:rFonts w:eastAsiaTheme="minorEastAsia"/>
          <w:color w:val="000000" w:themeColor="text1"/>
        </w:rPr>
        <w:t xml:space="preserve"> </w:t>
      </w:r>
      <w:r w:rsidR="00ED3A89">
        <w:rPr>
          <w:rFonts w:eastAsiaTheme="minorEastAsia"/>
          <w:color w:val="000000" w:themeColor="text1"/>
        </w:rPr>
        <w:t>approving the number of students in student groups</w:t>
      </w:r>
    </w:p>
    <w:p w:rsidR="00B72445" w:rsidRPr="00D26EC5" w:rsidRDefault="00432A54" w:rsidP="000F17C1">
      <w:pPr>
        <w:pStyle w:val="Akapitzlist"/>
        <w:numPr>
          <w:ilvl w:val="0"/>
          <w:numId w:val="33"/>
        </w:numPr>
        <w:spacing w:line="360" w:lineRule="auto"/>
        <w:jc w:val="both"/>
        <w:rPr>
          <w:rFonts w:eastAsiaTheme="minorEastAsia"/>
          <w:color w:val="000000" w:themeColor="text1"/>
        </w:rPr>
      </w:pPr>
      <w:r w:rsidRPr="00432A54">
        <w:rPr>
          <w:rFonts w:eastAsiaTheme="minorEastAsia"/>
          <w:color w:val="000000" w:themeColor="text1"/>
        </w:rPr>
        <w:t>Resolution No.</w:t>
      </w:r>
      <w:r>
        <w:rPr>
          <w:rFonts w:eastAsiaTheme="minorEastAsia"/>
          <w:color w:val="000000" w:themeColor="text1"/>
        </w:rPr>
        <w:t xml:space="preserve"> </w:t>
      </w:r>
      <w:r w:rsidR="00B72445" w:rsidRPr="00B72445">
        <w:rPr>
          <w:rFonts w:eastAsiaTheme="minorEastAsia"/>
          <w:color w:val="000000" w:themeColor="text1"/>
        </w:rPr>
        <w:t xml:space="preserve">43/2021 </w:t>
      </w:r>
      <w:r w:rsidRPr="00432A54">
        <w:rPr>
          <w:rFonts w:eastAsiaTheme="minorEastAsia"/>
          <w:color w:val="000000" w:themeColor="text1"/>
        </w:rPr>
        <w:t>of the Senate of the Wroclaw U</w:t>
      </w:r>
      <w:r>
        <w:rPr>
          <w:rFonts w:eastAsiaTheme="minorEastAsia"/>
          <w:color w:val="000000" w:themeColor="text1"/>
        </w:rPr>
        <w:t>niversity of Economics and Busi</w:t>
      </w:r>
      <w:r w:rsidRPr="00432A54">
        <w:rPr>
          <w:rFonts w:eastAsiaTheme="minorEastAsia"/>
          <w:color w:val="000000" w:themeColor="text1"/>
        </w:rPr>
        <w:t xml:space="preserve">ness of </w:t>
      </w:r>
      <w:r w:rsidR="00B72445" w:rsidRPr="00B72445">
        <w:rPr>
          <w:rFonts w:eastAsiaTheme="minorEastAsia"/>
          <w:color w:val="000000" w:themeColor="text1"/>
        </w:rPr>
        <w:t>24</w:t>
      </w:r>
      <w:r>
        <w:rPr>
          <w:rFonts w:eastAsiaTheme="minorEastAsia"/>
          <w:color w:val="000000" w:themeColor="text1"/>
        </w:rPr>
        <w:t> June </w:t>
      </w:r>
      <w:r w:rsidR="00B72445" w:rsidRPr="00B72445">
        <w:rPr>
          <w:rFonts w:eastAsiaTheme="minorEastAsia"/>
          <w:color w:val="000000" w:themeColor="text1"/>
        </w:rPr>
        <w:t>2021</w:t>
      </w:r>
      <w:r>
        <w:rPr>
          <w:rFonts w:eastAsiaTheme="minorEastAsia"/>
          <w:color w:val="000000" w:themeColor="text1"/>
        </w:rPr>
        <w:t>, on</w:t>
      </w:r>
      <w:r w:rsidR="00EA61DB">
        <w:rPr>
          <w:rFonts w:eastAsiaTheme="minorEastAsia"/>
          <w:color w:val="000000" w:themeColor="text1"/>
        </w:rPr>
        <w:t xml:space="preserve"> amending </w:t>
      </w:r>
      <w:r>
        <w:rPr>
          <w:rFonts w:eastAsiaTheme="minorEastAsia"/>
          <w:color w:val="000000" w:themeColor="text1"/>
        </w:rPr>
        <w:t xml:space="preserve">Resolution No. </w:t>
      </w:r>
      <w:r w:rsidR="00B72445" w:rsidRPr="00B72445">
        <w:rPr>
          <w:rFonts w:eastAsiaTheme="minorEastAsia"/>
          <w:color w:val="000000" w:themeColor="text1"/>
        </w:rPr>
        <w:t xml:space="preserve">R.0000.2018 </w:t>
      </w:r>
      <w:r>
        <w:rPr>
          <w:rFonts w:eastAsiaTheme="minorEastAsia"/>
          <w:color w:val="000000" w:themeColor="text1"/>
        </w:rPr>
        <w:t>of</w:t>
      </w:r>
      <w:r w:rsidR="00B72445" w:rsidRPr="00B72445">
        <w:rPr>
          <w:rFonts w:eastAsiaTheme="minorEastAsia"/>
          <w:color w:val="000000" w:themeColor="text1"/>
        </w:rPr>
        <w:t xml:space="preserve"> 20</w:t>
      </w:r>
      <w:r>
        <w:rPr>
          <w:rFonts w:eastAsiaTheme="minorEastAsia"/>
          <w:color w:val="000000" w:themeColor="text1"/>
        </w:rPr>
        <w:t> December </w:t>
      </w:r>
      <w:r w:rsidR="00B72445" w:rsidRPr="00B72445">
        <w:rPr>
          <w:rFonts w:eastAsiaTheme="minorEastAsia"/>
          <w:color w:val="000000" w:themeColor="text1"/>
        </w:rPr>
        <w:t>2018</w:t>
      </w:r>
      <w:r>
        <w:rPr>
          <w:rFonts w:eastAsiaTheme="minorEastAsia"/>
          <w:color w:val="000000" w:themeColor="text1"/>
        </w:rPr>
        <w:t>, on</w:t>
      </w:r>
      <w:r w:rsidR="000F17C1">
        <w:rPr>
          <w:rFonts w:eastAsiaTheme="minorEastAsia"/>
          <w:color w:val="000000" w:themeColor="text1"/>
        </w:rPr>
        <w:t xml:space="preserve"> the rights of </w:t>
      </w:r>
      <w:r w:rsidR="000F17C1" w:rsidRPr="000F17C1">
        <w:rPr>
          <w:rFonts w:eastAsiaTheme="minorEastAsia"/>
          <w:color w:val="000000" w:themeColor="text1"/>
        </w:rPr>
        <w:t xml:space="preserve">laureates or finalists of specific Olympiads </w:t>
      </w:r>
      <w:r w:rsidR="000F17C1">
        <w:rPr>
          <w:rFonts w:eastAsiaTheme="minorEastAsia"/>
          <w:color w:val="000000" w:themeColor="text1"/>
        </w:rPr>
        <w:t xml:space="preserve">granted for the purpose of recruiting for the first cycle studies </w:t>
      </w:r>
      <w:r w:rsidR="00EA61DB">
        <w:rPr>
          <w:rFonts w:eastAsiaTheme="minorEastAsia"/>
          <w:color w:val="000000" w:themeColor="text1"/>
        </w:rPr>
        <w:t xml:space="preserve">in the academic years </w:t>
      </w:r>
      <w:r w:rsidR="00B72445" w:rsidRPr="00B72445">
        <w:rPr>
          <w:rFonts w:eastAsiaTheme="minorEastAsia"/>
          <w:color w:val="000000" w:themeColor="text1"/>
        </w:rPr>
        <w:t>2</w:t>
      </w:r>
      <w:r>
        <w:rPr>
          <w:rFonts w:eastAsiaTheme="minorEastAsia"/>
          <w:color w:val="000000" w:themeColor="text1"/>
        </w:rPr>
        <w:t>019/2020, 2020/2021, 2021/2022 and</w:t>
      </w:r>
      <w:r w:rsidR="00B72445" w:rsidRPr="00B72445">
        <w:rPr>
          <w:rFonts w:eastAsiaTheme="minorEastAsia"/>
          <w:color w:val="000000" w:themeColor="text1"/>
        </w:rPr>
        <w:t xml:space="preserve"> 2022/2023</w:t>
      </w:r>
    </w:p>
    <w:p w:rsidR="00150326" w:rsidRDefault="007A3FE2" w:rsidP="008711D5">
      <w:pPr>
        <w:pStyle w:val="Akapitzlist"/>
        <w:numPr>
          <w:ilvl w:val="0"/>
          <w:numId w:val="33"/>
        </w:numPr>
        <w:spacing w:line="360" w:lineRule="auto"/>
        <w:jc w:val="both"/>
        <w:rPr>
          <w:color w:val="000000" w:themeColor="text1"/>
        </w:rPr>
      </w:pPr>
      <w:r>
        <w:rPr>
          <w:color w:val="000000" w:themeColor="text1"/>
        </w:rPr>
        <w:t>Regulation</w:t>
      </w:r>
      <w:r w:rsidR="4DF89F16">
        <w:rPr>
          <w:color w:val="000000" w:themeColor="text1"/>
        </w:rPr>
        <w:t xml:space="preserve"> No. 90/2018 of the Rector of the Wroclaw University of Economics and Business of 23 November 2018</w:t>
      </w:r>
      <w:r w:rsidR="007D325E">
        <w:rPr>
          <w:color w:val="000000" w:themeColor="text1"/>
        </w:rPr>
        <w:t>,</w:t>
      </w:r>
      <w:r w:rsidR="4DF89F16">
        <w:rPr>
          <w:color w:val="000000" w:themeColor="text1"/>
        </w:rPr>
        <w:t xml:space="preserve"> on the implementation of the Regulations on Student Exchange Programs</w:t>
      </w:r>
    </w:p>
    <w:p w:rsidR="0055255C" w:rsidRPr="00D26EC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0055255C">
        <w:rPr>
          <w:color w:val="000000" w:themeColor="text1"/>
        </w:rPr>
        <w:t xml:space="preserve"> No. 68/2019 of the Rector of the Wroclaw University of Economics and Business of 13 September 2019</w:t>
      </w:r>
      <w:r w:rsidR="007D325E">
        <w:rPr>
          <w:color w:val="000000" w:themeColor="text1"/>
        </w:rPr>
        <w:t>,</w:t>
      </w:r>
      <w:r w:rsidR="0055255C">
        <w:rPr>
          <w:color w:val="000000" w:themeColor="text1"/>
        </w:rPr>
        <w:t xml:space="preserve"> on the introduction of the Inventory Instructions</w:t>
      </w:r>
    </w:p>
    <w:p w:rsidR="478C0EE5" w:rsidRPr="00D26EC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478C0EE5">
        <w:rPr>
          <w:color w:val="000000" w:themeColor="text1"/>
        </w:rPr>
        <w:t xml:space="preserve"> No. 140/2019 of the Rector of the Wroclaw University of Economics and Business of 27 November 2019</w:t>
      </w:r>
      <w:r w:rsidR="007D325E">
        <w:rPr>
          <w:color w:val="000000" w:themeColor="text1"/>
        </w:rPr>
        <w:t>,</w:t>
      </w:r>
      <w:r w:rsidR="478C0EE5">
        <w:rPr>
          <w:color w:val="000000" w:themeColor="text1"/>
        </w:rPr>
        <w:t xml:space="preserve"> on the introduction of amendments to the Regulations on Student Exchange Programs</w:t>
      </w:r>
    </w:p>
    <w:p w:rsidR="48C06124" w:rsidRPr="00D26EC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48C06124">
        <w:rPr>
          <w:color w:val="000000" w:themeColor="text1"/>
        </w:rPr>
        <w:t xml:space="preserve"> No. 42/2020 of the Rector of the Wroclaw University of Economics and Business of 13 March 2020</w:t>
      </w:r>
      <w:r w:rsidR="007D325E">
        <w:rPr>
          <w:color w:val="000000" w:themeColor="text1"/>
        </w:rPr>
        <w:t>,</w:t>
      </w:r>
      <w:r w:rsidR="48C06124">
        <w:rPr>
          <w:color w:val="000000" w:themeColor="text1"/>
        </w:rPr>
        <w:t xml:space="preserve"> on the implementation of teaching activities at the Wroclaw University of Economics and Business during the suspension of in-person classes</w:t>
      </w:r>
    </w:p>
    <w:p w:rsidR="06EEECFF" w:rsidRPr="00D26EC5" w:rsidRDefault="007A3FE2" w:rsidP="008711D5">
      <w:pPr>
        <w:pStyle w:val="Akapitzlist"/>
        <w:numPr>
          <w:ilvl w:val="0"/>
          <w:numId w:val="33"/>
        </w:numPr>
        <w:spacing w:line="360" w:lineRule="auto"/>
        <w:jc w:val="both"/>
        <w:rPr>
          <w:color w:val="000000" w:themeColor="text1"/>
        </w:rPr>
      </w:pPr>
      <w:r>
        <w:rPr>
          <w:color w:val="000000" w:themeColor="text1"/>
        </w:rPr>
        <w:t>Regulation</w:t>
      </w:r>
      <w:r w:rsidR="06EEECFF">
        <w:rPr>
          <w:color w:val="000000" w:themeColor="text1"/>
        </w:rPr>
        <w:t xml:space="preserve"> No. 46/2020 of the Rector of the Wroclaw University of Economics and Business of 23 March 2020</w:t>
      </w:r>
      <w:r w:rsidR="007D325E">
        <w:rPr>
          <w:color w:val="000000" w:themeColor="text1"/>
        </w:rPr>
        <w:t>,</w:t>
      </w:r>
      <w:r w:rsidR="06EEECFF">
        <w:rPr>
          <w:color w:val="000000" w:themeColor="text1"/>
        </w:rPr>
        <w:t xml:space="preserve"> on the amendment of the </w:t>
      </w:r>
      <w:r>
        <w:rPr>
          <w:color w:val="000000" w:themeColor="text1"/>
        </w:rPr>
        <w:t>Regulation</w:t>
      </w:r>
      <w:r w:rsidR="06EEECFF">
        <w:rPr>
          <w:color w:val="000000" w:themeColor="text1"/>
        </w:rPr>
        <w:t xml:space="preserve"> No. 42/2020 of the Rector of the Wroclaw University of Economics and Business of 13 March 2020 on the implementation of teaching activities at the Wroclaw University of Economics and Business during the suspension of in-person classes</w:t>
      </w:r>
    </w:p>
    <w:p w:rsidR="75FF4D15" w:rsidRPr="00D26EC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75FF4D15">
        <w:rPr>
          <w:color w:val="000000" w:themeColor="text1"/>
        </w:rPr>
        <w:t xml:space="preserve"> No. 66/2020 of the Rector of the Wroclaw University of Economics and Business of 13 May 2020</w:t>
      </w:r>
      <w:r w:rsidR="007D325E">
        <w:rPr>
          <w:color w:val="000000" w:themeColor="text1"/>
        </w:rPr>
        <w:t>,</w:t>
      </w:r>
      <w:r w:rsidR="75FF4D15">
        <w:rPr>
          <w:color w:val="000000" w:themeColor="text1"/>
        </w:rPr>
        <w:t xml:space="preserve"> on the implementation of the graduation process at the Wroclaw University of Economics and Business</w:t>
      </w:r>
    </w:p>
    <w:p w:rsidR="16C956AC" w:rsidRPr="00D26EC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16C956AC">
        <w:rPr>
          <w:color w:val="000000" w:themeColor="text1"/>
        </w:rPr>
        <w:t xml:space="preserve"> No. 74/2020 of the Rector of the Wroclaw University of Economics and Business of 29 May 2020</w:t>
      </w:r>
      <w:r w:rsidR="007D325E">
        <w:rPr>
          <w:color w:val="000000" w:themeColor="text1"/>
        </w:rPr>
        <w:t>,</w:t>
      </w:r>
      <w:r w:rsidR="16C956AC">
        <w:rPr>
          <w:color w:val="000000" w:themeColor="text1"/>
        </w:rPr>
        <w:t xml:space="preserve"> on the Regulations of field practice at the Wroclaw University of Economics and Business</w:t>
      </w:r>
    </w:p>
    <w:p w:rsidR="1DF367C1" w:rsidRPr="00D26EC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1DF367C1">
        <w:rPr>
          <w:color w:val="000000" w:themeColor="text1"/>
        </w:rPr>
        <w:t xml:space="preserve"> No. 79/2020 of the Rector of the Wroclaw University of Economics and Business of 8 June 2020</w:t>
      </w:r>
      <w:r w:rsidR="007D325E">
        <w:rPr>
          <w:color w:val="000000" w:themeColor="text1"/>
        </w:rPr>
        <w:t>,</w:t>
      </w:r>
      <w:r w:rsidR="1DF367C1">
        <w:rPr>
          <w:color w:val="000000" w:themeColor="text1"/>
        </w:rPr>
        <w:t xml:space="preserve"> on monitoring the professional careers of graduates of the Wroclaw University of Economics and Business</w:t>
      </w:r>
    </w:p>
    <w:p w:rsidR="64C128CB" w:rsidRPr="00D26EC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64C128CB">
        <w:rPr>
          <w:color w:val="000000" w:themeColor="text1"/>
        </w:rPr>
        <w:t xml:space="preserve"> No. 88/2020 of the Rector of the Wroclaw University of Economics and Business of 18 June 2020</w:t>
      </w:r>
      <w:r w:rsidR="007D325E">
        <w:rPr>
          <w:color w:val="000000" w:themeColor="text1"/>
        </w:rPr>
        <w:t>,</w:t>
      </w:r>
      <w:r w:rsidR="64C128CB">
        <w:rPr>
          <w:color w:val="000000" w:themeColor="text1"/>
        </w:rPr>
        <w:t xml:space="preserve"> on the introduction of templates for documents concerning non-obligatory student internships</w:t>
      </w:r>
    </w:p>
    <w:p w:rsidR="43C5BADA" w:rsidRPr="00D26EC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43C5BADA">
        <w:rPr>
          <w:color w:val="000000" w:themeColor="text1"/>
        </w:rPr>
        <w:t xml:space="preserve"> No. 102/2020 of the Rector of the Wroclaw University of Economics and Business of 13 July 2020</w:t>
      </w:r>
      <w:r w:rsidR="007D325E">
        <w:rPr>
          <w:color w:val="000000" w:themeColor="text1"/>
        </w:rPr>
        <w:t>,</w:t>
      </w:r>
      <w:r w:rsidR="43C5BADA">
        <w:rPr>
          <w:color w:val="000000" w:themeColor="text1"/>
        </w:rPr>
        <w:t xml:space="preserve"> on assessment visits </w:t>
      </w:r>
      <w:r w:rsidR="007D325E">
        <w:rPr>
          <w:color w:val="000000" w:themeColor="text1"/>
        </w:rPr>
        <w:t xml:space="preserve">to </w:t>
      </w:r>
      <w:r w:rsidR="43C5BADA">
        <w:rPr>
          <w:color w:val="000000" w:themeColor="text1"/>
        </w:rPr>
        <w:t xml:space="preserve">teaching </w:t>
      </w:r>
      <w:r w:rsidR="007D325E">
        <w:rPr>
          <w:color w:val="000000" w:themeColor="text1"/>
        </w:rPr>
        <w:t>classes</w:t>
      </w:r>
      <w:r w:rsidR="43C5BADA">
        <w:rPr>
          <w:color w:val="000000" w:themeColor="text1"/>
        </w:rPr>
        <w:t xml:space="preserve"> at the Wroclaw University of Economics and Business</w:t>
      </w:r>
    </w:p>
    <w:p w:rsidR="00150326" w:rsidRDefault="007A3FE2" w:rsidP="008711D5">
      <w:pPr>
        <w:pStyle w:val="Akapitzlist"/>
        <w:numPr>
          <w:ilvl w:val="0"/>
          <w:numId w:val="33"/>
        </w:numPr>
        <w:spacing w:line="360" w:lineRule="auto"/>
        <w:jc w:val="both"/>
        <w:rPr>
          <w:color w:val="000000" w:themeColor="text1"/>
        </w:rPr>
      </w:pPr>
      <w:r>
        <w:rPr>
          <w:color w:val="000000" w:themeColor="text1"/>
        </w:rPr>
        <w:t>Regulation</w:t>
      </w:r>
      <w:r w:rsidR="3405C0CF">
        <w:rPr>
          <w:color w:val="000000" w:themeColor="text1"/>
        </w:rPr>
        <w:t xml:space="preserve"> No. 120a/2020 of the Rector of the Wroclaw University of Economics and Business of 28 August 2020</w:t>
      </w:r>
      <w:r w:rsidR="007D325E">
        <w:rPr>
          <w:color w:val="000000" w:themeColor="text1"/>
        </w:rPr>
        <w:t>,</w:t>
      </w:r>
      <w:r w:rsidR="3405C0CF">
        <w:rPr>
          <w:color w:val="000000" w:themeColor="text1"/>
        </w:rPr>
        <w:t xml:space="preserve"> on the form of teaching in the winter semester of the academic year 2020/2021</w:t>
      </w:r>
    </w:p>
    <w:p w:rsidR="3405C0CF" w:rsidRPr="008735AB"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00A64F19">
        <w:rPr>
          <w:color w:val="000000" w:themeColor="text1"/>
        </w:rPr>
        <w:t xml:space="preserve"> No. 128/2020 of the Rector of the Wroclaw University of Economics and Business of 1 September 2020</w:t>
      </w:r>
      <w:r w:rsidR="007D325E">
        <w:rPr>
          <w:color w:val="000000" w:themeColor="text1"/>
        </w:rPr>
        <w:t>,</w:t>
      </w:r>
      <w:r w:rsidR="00A64F19">
        <w:rPr>
          <w:color w:val="000000" w:themeColor="text1"/>
        </w:rPr>
        <w:t xml:space="preserve"> on the employment of </w:t>
      </w:r>
      <w:r w:rsidR="002F7948">
        <w:rPr>
          <w:color w:val="000000" w:themeColor="text1"/>
        </w:rPr>
        <w:t>professors</w:t>
      </w:r>
    </w:p>
    <w:p w:rsidR="008735AB" w:rsidRPr="00D26EC5" w:rsidRDefault="007A3FE2" w:rsidP="008711D5">
      <w:pPr>
        <w:pStyle w:val="Akapitzlist"/>
        <w:numPr>
          <w:ilvl w:val="0"/>
          <w:numId w:val="33"/>
        </w:numPr>
        <w:spacing w:line="360" w:lineRule="auto"/>
        <w:jc w:val="both"/>
        <w:rPr>
          <w:rFonts w:eastAsiaTheme="minorEastAsia"/>
          <w:color w:val="000000" w:themeColor="text1"/>
        </w:rPr>
      </w:pPr>
      <w:bookmarkStart w:id="42" w:name="_Hlk52438922"/>
      <w:r>
        <w:t>Regulation</w:t>
      </w:r>
      <w:r w:rsidR="008735AB">
        <w:t xml:space="preserve"> No. 132/2020 of the Rector of the Wroclaw University of Economics and Business of 1 September 2020</w:t>
      </w:r>
      <w:r w:rsidR="007D325E">
        <w:t>,</w:t>
      </w:r>
      <w:r w:rsidR="008735AB">
        <w:t xml:space="preserve"> on the appointment of the Rector’s Commission for Good Academic Practices for the term of 2020</w:t>
      </w:r>
      <w:r w:rsidR="00F77F6A">
        <w:t>-</w:t>
      </w:r>
      <w:r w:rsidR="008735AB">
        <w:t>2024</w:t>
      </w:r>
    </w:p>
    <w:bookmarkEnd w:id="42"/>
    <w:p w:rsidR="1A157141" w:rsidRPr="00D26EC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1A157141">
        <w:rPr>
          <w:color w:val="000000" w:themeColor="text1"/>
        </w:rPr>
        <w:t xml:space="preserve"> No. 137/2020 of the Rector of the Wroclaw University of Economics and Business of 1 September 2020</w:t>
      </w:r>
      <w:r w:rsidR="007D325E">
        <w:rPr>
          <w:color w:val="000000" w:themeColor="text1"/>
        </w:rPr>
        <w:t>,</w:t>
      </w:r>
      <w:r w:rsidR="1A157141">
        <w:rPr>
          <w:color w:val="000000" w:themeColor="text1"/>
        </w:rPr>
        <w:t xml:space="preserve"> on the implementation of the Regulations of the 1</w:t>
      </w:r>
      <w:r w:rsidR="1A157141" w:rsidRPr="00F77F6A">
        <w:rPr>
          <w:color w:val="000000" w:themeColor="text1"/>
          <w:vertAlign w:val="superscript"/>
        </w:rPr>
        <w:t>st</w:t>
      </w:r>
      <w:r w:rsidR="1A157141">
        <w:rPr>
          <w:color w:val="000000" w:themeColor="text1"/>
        </w:rPr>
        <w:t xml:space="preserve"> Rector’s Competition for the best thesis defended at the Wroclaw University of Economics and Business</w:t>
      </w:r>
    </w:p>
    <w:p w:rsidR="00661E8F" w:rsidRPr="00592425" w:rsidRDefault="007A3FE2" w:rsidP="008711D5">
      <w:pPr>
        <w:pStyle w:val="Akapitzlist"/>
        <w:numPr>
          <w:ilvl w:val="0"/>
          <w:numId w:val="33"/>
        </w:numPr>
        <w:spacing w:line="360" w:lineRule="auto"/>
        <w:jc w:val="both"/>
        <w:rPr>
          <w:rFonts w:eastAsiaTheme="minorEastAsia"/>
          <w:color w:val="000000" w:themeColor="text1"/>
        </w:rPr>
      </w:pPr>
      <w:r>
        <w:rPr>
          <w:color w:val="000000" w:themeColor="text1"/>
        </w:rPr>
        <w:t>Regulation</w:t>
      </w:r>
      <w:r w:rsidR="00661E8F">
        <w:rPr>
          <w:color w:val="000000" w:themeColor="text1"/>
        </w:rPr>
        <w:t xml:space="preserve"> No. 152/2020 of the Rector of the Wroclaw University of Economics and Business of 15 September 2020</w:t>
      </w:r>
      <w:r w:rsidR="007D325E">
        <w:rPr>
          <w:color w:val="000000" w:themeColor="text1"/>
        </w:rPr>
        <w:t>,</w:t>
      </w:r>
      <w:r w:rsidR="00661E8F">
        <w:rPr>
          <w:color w:val="000000" w:themeColor="text1"/>
        </w:rPr>
        <w:t xml:space="preserve"> on the principles of conducting remote classes and verification of learning outcomes in the winter semester 2020/2021</w:t>
      </w:r>
    </w:p>
    <w:p w:rsidR="00592425" w:rsidRPr="00E92EE7" w:rsidRDefault="007A3FE2" w:rsidP="008711D5">
      <w:pPr>
        <w:pStyle w:val="Akapitzlist"/>
        <w:numPr>
          <w:ilvl w:val="0"/>
          <w:numId w:val="33"/>
        </w:numPr>
        <w:spacing w:line="360" w:lineRule="auto"/>
        <w:jc w:val="both"/>
        <w:rPr>
          <w:rFonts w:eastAsiaTheme="minorEastAsia"/>
          <w:color w:val="000000" w:themeColor="text1"/>
        </w:rPr>
      </w:pPr>
      <w:r>
        <w:t>Regulation</w:t>
      </w:r>
      <w:r w:rsidR="00A44F63">
        <w:t xml:space="preserve"> No. 156/2020 of the Rector of the Wroclaw University of Economics and Business of 23 September 2020</w:t>
      </w:r>
      <w:r w:rsidR="007D325E">
        <w:t>,</w:t>
      </w:r>
      <w:r w:rsidR="00A44F63">
        <w:t xml:space="preserve"> on the establishment of the Remote Learning Council</w:t>
      </w:r>
    </w:p>
    <w:p w:rsidR="00E92EE7" w:rsidRPr="00E92EE7" w:rsidRDefault="00EA61DB" w:rsidP="00EA61DB">
      <w:pPr>
        <w:pStyle w:val="Akapitzlist"/>
        <w:numPr>
          <w:ilvl w:val="0"/>
          <w:numId w:val="33"/>
        </w:numPr>
        <w:spacing w:line="360" w:lineRule="auto"/>
        <w:jc w:val="both"/>
        <w:rPr>
          <w:rFonts w:eastAsiaTheme="minorEastAsia"/>
          <w:color w:val="000000" w:themeColor="text1"/>
        </w:rPr>
      </w:pPr>
      <w:r w:rsidRPr="00EA61DB">
        <w:rPr>
          <w:rFonts w:eastAsiaTheme="minorEastAsia"/>
          <w:color w:val="000000" w:themeColor="text1"/>
        </w:rPr>
        <w:t xml:space="preserve">Regulation No. </w:t>
      </w:r>
      <w:r w:rsidR="00E92EE7" w:rsidRPr="00E92EE7">
        <w:rPr>
          <w:rFonts w:eastAsiaTheme="minorEastAsia"/>
          <w:color w:val="000000" w:themeColor="text1"/>
        </w:rPr>
        <w:t xml:space="preserve">182/2020 </w:t>
      </w:r>
      <w:r w:rsidR="002E1A24">
        <w:t xml:space="preserve">of the Rector of the Wroclaw University of Economics and Business of </w:t>
      </w:r>
      <w:r w:rsidR="00E92EE7" w:rsidRPr="00E92EE7">
        <w:rPr>
          <w:rFonts w:eastAsiaTheme="minorEastAsia"/>
          <w:color w:val="000000" w:themeColor="text1"/>
        </w:rPr>
        <w:t>14</w:t>
      </w:r>
      <w:r w:rsidR="002E1A24">
        <w:rPr>
          <w:rFonts w:eastAsiaTheme="minorEastAsia"/>
          <w:color w:val="000000" w:themeColor="text1"/>
        </w:rPr>
        <w:t> October </w:t>
      </w:r>
      <w:r w:rsidR="00E92EE7" w:rsidRPr="00E92EE7">
        <w:rPr>
          <w:rFonts w:eastAsiaTheme="minorEastAsia"/>
          <w:color w:val="000000" w:themeColor="text1"/>
        </w:rPr>
        <w:t>2020</w:t>
      </w:r>
      <w:r w:rsidR="002E1A24">
        <w:rPr>
          <w:rFonts w:eastAsiaTheme="minorEastAsia"/>
          <w:color w:val="000000" w:themeColor="text1"/>
        </w:rPr>
        <w:t>, on</w:t>
      </w:r>
      <w:r w:rsidR="00E92EE7" w:rsidRPr="00E92EE7">
        <w:rPr>
          <w:rFonts w:eastAsiaTheme="minorEastAsia"/>
          <w:color w:val="000000" w:themeColor="text1"/>
        </w:rPr>
        <w:t xml:space="preserve"> </w:t>
      </w:r>
      <w:r w:rsidR="00014D77">
        <w:rPr>
          <w:rFonts w:eastAsiaTheme="minorEastAsia"/>
          <w:color w:val="000000" w:themeColor="text1"/>
        </w:rPr>
        <w:t xml:space="preserve">the results of student surveys assessing the teaching activities </w:t>
      </w:r>
    </w:p>
    <w:p w:rsidR="00E92EE7" w:rsidRPr="00E92EE7" w:rsidRDefault="00EA61DB" w:rsidP="00EA61DB">
      <w:pPr>
        <w:pStyle w:val="Akapitzlist"/>
        <w:numPr>
          <w:ilvl w:val="0"/>
          <w:numId w:val="33"/>
        </w:numPr>
        <w:spacing w:line="360" w:lineRule="auto"/>
        <w:jc w:val="both"/>
        <w:rPr>
          <w:rFonts w:eastAsiaTheme="minorEastAsia"/>
          <w:color w:val="000000" w:themeColor="text1"/>
        </w:rPr>
      </w:pPr>
      <w:r w:rsidRPr="00EA61DB">
        <w:rPr>
          <w:rFonts w:eastAsiaTheme="minorEastAsia"/>
          <w:color w:val="000000" w:themeColor="text1"/>
        </w:rPr>
        <w:t xml:space="preserve">Regulation No. </w:t>
      </w:r>
      <w:r w:rsidR="00E92EE7" w:rsidRPr="00E92EE7">
        <w:rPr>
          <w:rFonts w:eastAsiaTheme="minorEastAsia"/>
          <w:color w:val="000000" w:themeColor="text1"/>
        </w:rPr>
        <w:t xml:space="preserve">189/2020 </w:t>
      </w:r>
      <w:r w:rsidR="002E1A24">
        <w:t>of the Rector of the Wroclaw University of Economics and Business of</w:t>
      </w:r>
      <w:r w:rsidR="00E92EE7" w:rsidRPr="00E92EE7">
        <w:rPr>
          <w:rFonts w:eastAsiaTheme="minorEastAsia"/>
          <w:color w:val="000000" w:themeColor="text1"/>
        </w:rPr>
        <w:t xml:space="preserve"> 26</w:t>
      </w:r>
      <w:r w:rsidR="002E1A24">
        <w:rPr>
          <w:rFonts w:eastAsiaTheme="minorEastAsia"/>
          <w:color w:val="000000" w:themeColor="text1"/>
        </w:rPr>
        <w:t> October 2</w:t>
      </w:r>
      <w:r w:rsidR="00E92EE7" w:rsidRPr="00E92EE7">
        <w:rPr>
          <w:rFonts w:eastAsiaTheme="minorEastAsia"/>
          <w:color w:val="000000" w:themeColor="text1"/>
        </w:rPr>
        <w:t>020</w:t>
      </w:r>
      <w:r w:rsidR="002E1A24">
        <w:rPr>
          <w:rFonts w:eastAsiaTheme="minorEastAsia"/>
          <w:color w:val="000000" w:themeColor="text1"/>
        </w:rPr>
        <w:t>, on</w:t>
      </w:r>
      <w:r w:rsidR="00E92EE7" w:rsidRPr="00E92EE7">
        <w:rPr>
          <w:rFonts w:eastAsiaTheme="minorEastAsia"/>
          <w:color w:val="000000" w:themeColor="text1"/>
        </w:rPr>
        <w:t xml:space="preserve"> </w:t>
      </w:r>
      <w:r w:rsidR="00014D77">
        <w:rPr>
          <w:rFonts w:eastAsiaTheme="minorEastAsia"/>
          <w:color w:val="000000" w:themeColor="text1"/>
        </w:rPr>
        <w:t xml:space="preserve">changing the name of the Remote Learning Council to the </w:t>
      </w:r>
      <w:r w:rsidR="00E92EE7" w:rsidRPr="00E92EE7">
        <w:rPr>
          <w:rFonts w:eastAsiaTheme="minorEastAsia"/>
          <w:color w:val="000000" w:themeColor="text1"/>
        </w:rPr>
        <w:t>e-Learning</w:t>
      </w:r>
      <w:r w:rsidR="00ED3A89">
        <w:rPr>
          <w:rFonts w:eastAsiaTheme="minorEastAsia"/>
          <w:color w:val="000000" w:themeColor="text1"/>
        </w:rPr>
        <w:t xml:space="preserve"> Council </w:t>
      </w:r>
    </w:p>
    <w:p w:rsidR="00E92EE7" w:rsidRPr="00EA61DB" w:rsidRDefault="00EA61DB" w:rsidP="00ED3A89">
      <w:pPr>
        <w:pStyle w:val="Akapitzlist"/>
        <w:numPr>
          <w:ilvl w:val="0"/>
          <w:numId w:val="33"/>
        </w:numPr>
        <w:spacing w:line="360" w:lineRule="auto"/>
        <w:jc w:val="both"/>
        <w:rPr>
          <w:rFonts w:eastAsiaTheme="minorEastAsia"/>
          <w:color w:val="000000" w:themeColor="text1"/>
        </w:rPr>
      </w:pPr>
      <w:r w:rsidRPr="00EA61DB">
        <w:rPr>
          <w:rFonts w:eastAsiaTheme="minorEastAsia"/>
          <w:color w:val="000000" w:themeColor="text1"/>
        </w:rPr>
        <w:t xml:space="preserve">Regulation No. </w:t>
      </w:r>
      <w:r w:rsidR="00E92EE7" w:rsidRPr="00EA61DB">
        <w:rPr>
          <w:rFonts w:eastAsiaTheme="minorEastAsia"/>
          <w:color w:val="000000" w:themeColor="text1"/>
        </w:rPr>
        <w:t xml:space="preserve">204/2020 </w:t>
      </w:r>
      <w:r w:rsidR="002E1A24">
        <w:t xml:space="preserve">of the Rector of the Wroclaw University of Economics and Business of </w:t>
      </w:r>
      <w:r w:rsidR="00E92EE7" w:rsidRPr="00EA61DB">
        <w:rPr>
          <w:rFonts w:eastAsiaTheme="minorEastAsia"/>
          <w:color w:val="000000" w:themeColor="text1"/>
        </w:rPr>
        <w:t>20</w:t>
      </w:r>
      <w:r w:rsidR="002E1A24">
        <w:rPr>
          <w:rFonts w:eastAsiaTheme="minorEastAsia"/>
          <w:color w:val="000000" w:themeColor="text1"/>
        </w:rPr>
        <w:t> November </w:t>
      </w:r>
      <w:r w:rsidR="00E92EE7" w:rsidRPr="00EA61DB">
        <w:rPr>
          <w:rFonts w:eastAsiaTheme="minorEastAsia"/>
          <w:color w:val="000000" w:themeColor="text1"/>
        </w:rPr>
        <w:t>2020</w:t>
      </w:r>
      <w:r w:rsidR="002E1A24">
        <w:rPr>
          <w:rFonts w:eastAsiaTheme="minorEastAsia"/>
          <w:color w:val="000000" w:themeColor="text1"/>
        </w:rPr>
        <w:t>, on</w:t>
      </w:r>
      <w:r w:rsidR="00E92EE7" w:rsidRPr="00EA61DB">
        <w:rPr>
          <w:rFonts w:eastAsiaTheme="minorEastAsia"/>
          <w:color w:val="000000" w:themeColor="text1"/>
        </w:rPr>
        <w:t xml:space="preserve"> </w:t>
      </w:r>
      <w:r w:rsidR="00ED3A89">
        <w:rPr>
          <w:rFonts w:eastAsiaTheme="minorEastAsia"/>
          <w:color w:val="000000" w:themeColor="text1"/>
        </w:rPr>
        <w:t xml:space="preserve">amending Regulation No. </w:t>
      </w:r>
      <w:r w:rsidR="00E92EE7" w:rsidRPr="00EA61DB">
        <w:rPr>
          <w:rFonts w:eastAsiaTheme="minorEastAsia"/>
          <w:color w:val="000000" w:themeColor="text1"/>
        </w:rPr>
        <w:t xml:space="preserve">66/2020 </w:t>
      </w:r>
      <w:r w:rsidR="00ED3A89" w:rsidRPr="00ED3A89">
        <w:rPr>
          <w:rFonts w:eastAsiaTheme="minorEastAsia"/>
          <w:color w:val="000000" w:themeColor="text1"/>
        </w:rPr>
        <w:t>of the Rector of the Wroclaw University of Economics and Business</w:t>
      </w:r>
      <w:r w:rsidR="00ED3A89">
        <w:rPr>
          <w:rFonts w:eastAsiaTheme="minorEastAsia"/>
          <w:color w:val="000000" w:themeColor="text1"/>
        </w:rPr>
        <w:t xml:space="preserve"> on</w:t>
      </w:r>
      <w:r w:rsidR="007D325E">
        <w:rPr>
          <w:rFonts w:eastAsiaTheme="minorEastAsia"/>
          <w:color w:val="000000" w:themeColor="text1"/>
        </w:rPr>
        <w:t xml:space="preserve"> carrying out the graduation process </w:t>
      </w:r>
      <w:r w:rsidR="00ED3A89">
        <w:rPr>
          <w:rFonts w:eastAsiaTheme="minorEastAsia"/>
          <w:color w:val="000000" w:themeColor="text1"/>
        </w:rPr>
        <w:t xml:space="preserve">at the </w:t>
      </w:r>
      <w:r w:rsidR="00ED3A89" w:rsidRPr="00ED3A89">
        <w:rPr>
          <w:rFonts w:eastAsiaTheme="minorEastAsia"/>
          <w:color w:val="000000" w:themeColor="text1"/>
        </w:rPr>
        <w:t>Wroclaw University of Economics and Business</w:t>
      </w:r>
    </w:p>
    <w:p w:rsidR="00E92EE7" w:rsidRPr="00E92EE7" w:rsidRDefault="002E1A24" w:rsidP="002E1A24">
      <w:pPr>
        <w:pStyle w:val="Akapitzlist"/>
        <w:numPr>
          <w:ilvl w:val="0"/>
          <w:numId w:val="33"/>
        </w:numPr>
        <w:spacing w:line="360" w:lineRule="auto"/>
        <w:jc w:val="both"/>
        <w:rPr>
          <w:rFonts w:eastAsiaTheme="minorEastAsia"/>
          <w:color w:val="000000" w:themeColor="text1"/>
        </w:rPr>
      </w:pPr>
      <w:r w:rsidRPr="002E1A24">
        <w:rPr>
          <w:rFonts w:eastAsiaTheme="minorEastAsia"/>
          <w:color w:val="000000" w:themeColor="text1"/>
        </w:rPr>
        <w:t xml:space="preserve">Regulation No. </w:t>
      </w:r>
      <w:r w:rsidR="00E92EE7" w:rsidRPr="00E92EE7">
        <w:rPr>
          <w:rFonts w:eastAsiaTheme="minorEastAsia"/>
          <w:color w:val="000000" w:themeColor="text1"/>
        </w:rPr>
        <w:t xml:space="preserve">214/2020 </w:t>
      </w:r>
      <w:r>
        <w:t xml:space="preserve">of the Rector of the Wroclaw University of Economics and Business of </w:t>
      </w:r>
      <w:r w:rsidR="00E92EE7" w:rsidRPr="00E92EE7">
        <w:rPr>
          <w:rFonts w:eastAsiaTheme="minorEastAsia"/>
          <w:color w:val="000000" w:themeColor="text1"/>
        </w:rPr>
        <w:t>7</w:t>
      </w:r>
      <w:r>
        <w:rPr>
          <w:rFonts w:eastAsiaTheme="minorEastAsia"/>
          <w:color w:val="000000" w:themeColor="text1"/>
        </w:rPr>
        <w:t xml:space="preserve"> December </w:t>
      </w:r>
      <w:r w:rsidR="00E92EE7" w:rsidRPr="00E92EE7">
        <w:rPr>
          <w:rFonts w:eastAsiaTheme="minorEastAsia"/>
          <w:color w:val="000000" w:themeColor="text1"/>
        </w:rPr>
        <w:t>2020</w:t>
      </w:r>
      <w:r>
        <w:rPr>
          <w:rFonts w:eastAsiaTheme="minorEastAsia"/>
          <w:color w:val="000000" w:themeColor="text1"/>
        </w:rPr>
        <w:t>,</w:t>
      </w:r>
      <w:r w:rsidR="00ED3A89">
        <w:rPr>
          <w:rFonts w:eastAsiaTheme="minorEastAsia"/>
          <w:color w:val="000000" w:themeColor="text1"/>
        </w:rPr>
        <w:t xml:space="preserve"> on the principles of storing by professors the documentation related to the teaching process</w:t>
      </w:r>
    </w:p>
    <w:p w:rsidR="00E92EE7" w:rsidRPr="00E92EE7" w:rsidRDefault="002E1A24" w:rsidP="00E92EE7">
      <w:pPr>
        <w:pStyle w:val="Akapitzlist"/>
        <w:numPr>
          <w:ilvl w:val="0"/>
          <w:numId w:val="33"/>
        </w:numPr>
        <w:spacing w:line="360" w:lineRule="auto"/>
        <w:jc w:val="both"/>
        <w:rPr>
          <w:rFonts w:eastAsiaTheme="minorEastAsia"/>
          <w:color w:val="000000" w:themeColor="text1"/>
        </w:rPr>
      </w:pPr>
      <w:r>
        <w:t xml:space="preserve">Regulation No. </w:t>
      </w:r>
      <w:r w:rsidR="00E92EE7" w:rsidRPr="00E92EE7">
        <w:rPr>
          <w:rFonts w:eastAsiaTheme="minorEastAsia"/>
          <w:color w:val="000000" w:themeColor="text1"/>
        </w:rPr>
        <w:t xml:space="preserve">219/2020 </w:t>
      </w:r>
      <w:r>
        <w:t xml:space="preserve">of the Rector of the Wroclaw University of Economics and Business of </w:t>
      </w:r>
      <w:r w:rsidR="00E92EE7" w:rsidRPr="00E92EE7">
        <w:rPr>
          <w:rFonts w:eastAsiaTheme="minorEastAsia"/>
          <w:color w:val="000000" w:themeColor="text1"/>
        </w:rPr>
        <w:t>10</w:t>
      </w:r>
      <w:r>
        <w:rPr>
          <w:rFonts w:eastAsiaTheme="minorEastAsia"/>
          <w:color w:val="000000" w:themeColor="text1"/>
        </w:rPr>
        <w:t> December </w:t>
      </w:r>
      <w:r w:rsidR="00E92EE7" w:rsidRPr="00E92EE7">
        <w:rPr>
          <w:rFonts w:eastAsiaTheme="minorEastAsia"/>
          <w:color w:val="000000" w:themeColor="text1"/>
        </w:rPr>
        <w:t>2020</w:t>
      </w:r>
      <w:r>
        <w:rPr>
          <w:rFonts w:eastAsiaTheme="minorEastAsia"/>
          <w:color w:val="000000" w:themeColor="text1"/>
        </w:rPr>
        <w:t>, on</w:t>
      </w:r>
      <w:r w:rsidR="00E92EE7" w:rsidRPr="00E92EE7">
        <w:rPr>
          <w:rFonts w:eastAsiaTheme="minorEastAsia"/>
          <w:color w:val="000000" w:themeColor="text1"/>
        </w:rPr>
        <w:t xml:space="preserve"> </w:t>
      </w:r>
      <w:r w:rsidR="00ED3A89">
        <w:rPr>
          <w:rFonts w:eastAsiaTheme="minorEastAsia"/>
          <w:color w:val="000000" w:themeColor="text1"/>
        </w:rPr>
        <w:t>participating in the classes which are organized by the University and are not included in the curriculum</w:t>
      </w:r>
      <w:r w:rsidR="007D325E">
        <w:rPr>
          <w:rFonts w:eastAsiaTheme="minorEastAsia"/>
          <w:color w:val="000000" w:themeColor="text1"/>
        </w:rPr>
        <w:t>,</w:t>
      </w:r>
      <w:r w:rsidR="00ED3A89">
        <w:rPr>
          <w:rFonts w:eastAsiaTheme="minorEastAsia"/>
          <w:color w:val="000000" w:themeColor="text1"/>
        </w:rPr>
        <w:t xml:space="preserve"> for which the student may obtain not more than </w:t>
      </w:r>
      <w:r w:rsidR="00E92EE7" w:rsidRPr="00E92EE7">
        <w:rPr>
          <w:rFonts w:eastAsiaTheme="minorEastAsia"/>
          <w:color w:val="000000" w:themeColor="text1"/>
        </w:rPr>
        <w:t>30 ECTS</w:t>
      </w:r>
      <w:r w:rsidR="00ED3A89">
        <w:rPr>
          <w:rFonts w:eastAsiaTheme="minorEastAsia"/>
          <w:color w:val="000000" w:themeColor="text1"/>
        </w:rPr>
        <w:t xml:space="preserve"> credits</w:t>
      </w:r>
    </w:p>
    <w:p w:rsidR="00E92EE7" w:rsidRPr="00E92EE7" w:rsidRDefault="002E1A24" w:rsidP="007D325E">
      <w:pPr>
        <w:pStyle w:val="Akapitzlist"/>
        <w:numPr>
          <w:ilvl w:val="0"/>
          <w:numId w:val="33"/>
        </w:numPr>
        <w:spacing w:line="360" w:lineRule="auto"/>
        <w:jc w:val="both"/>
        <w:rPr>
          <w:rFonts w:eastAsiaTheme="minorEastAsia"/>
          <w:color w:val="000000" w:themeColor="text1"/>
        </w:rPr>
      </w:pPr>
      <w:r>
        <w:t xml:space="preserve">Regulation No. </w:t>
      </w:r>
      <w:r w:rsidR="00E92EE7" w:rsidRPr="00E92EE7">
        <w:rPr>
          <w:rFonts w:eastAsiaTheme="minorEastAsia"/>
          <w:color w:val="000000" w:themeColor="text1"/>
        </w:rPr>
        <w:t xml:space="preserve">223/2020 </w:t>
      </w:r>
      <w:r>
        <w:t xml:space="preserve">of the Rector of the Wroclaw University of Economics and Business of </w:t>
      </w:r>
      <w:r w:rsidR="00E92EE7" w:rsidRPr="00E92EE7">
        <w:rPr>
          <w:rFonts w:eastAsiaTheme="minorEastAsia"/>
          <w:color w:val="000000" w:themeColor="text1"/>
        </w:rPr>
        <w:t>21</w:t>
      </w:r>
      <w:r>
        <w:rPr>
          <w:rFonts w:eastAsiaTheme="minorEastAsia"/>
          <w:color w:val="000000" w:themeColor="text1"/>
        </w:rPr>
        <w:t> December 2</w:t>
      </w:r>
      <w:r w:rsidR="00E92EE7" w:rsidRPr="00E92EE7">
        <w:rPr>
          <w:rFonts w:eastAsiaTheme="minorEastAsia"/>
          <w:color w:val="000000" w:themeColor="text1"/>
        </w:rPr>
        <w:t>020</w:t>
      </w:r>
      <w:r>
        <w:rPr>
          <w:rFonts w:eastAsiaTheme="minorEastAsia"/>
          <w:color w:val="000000" w:themeColor="text1"/>
        </w:rPr>
        <w:t>, on</w:t>
      </w:r>
      <w:r w:rsidR="00E92EE7" w:rsidRPr="00E92EE7">
        <w:rPr>
          <w:rFonts w:eastAsiaTheme="minorEastAsia"/>
          <w:color w:val="000000" w:themeColor="text1"/>
        </w:rPr>
        <w:t xml:space="preserve"> </w:t>
      </w:r>
      <w:r>
        <w:rPr>
          <w:rFonts w:eastAsiaTheme="minorEastAsia"/>
          <w:color w:val="000000" w:themeColor="text1"/>
        </w:rPr>
        <w:t>amending Regulation No. </w:t>
      </w:r>
      <w:r w:rsidR="00E92EE7" w:rsidRPr="00E92EE7">
        <w:rPr>
          <w:rFonts w:eastAsiaTheme="minorEastAsia"/>
          <w:color w:val="000000" w:themeColor="text1"/>
        </w:rPr>
        <w:t xml:space="preserve">66/2020 </w:t>
      </w:r>
      <w:r>
        <w:t xml:space="preserve">of the Rector of the Wroclaw University of Economics and Business of </w:t>
      </w:r>
      <w:r w:rsidR="00E92EE7" w:rsidRPr="00E92EE7">
        <w:rPr>
          <w:rFonts w:eastAsiaTheme="minorEastAsia"/>
          <w:color w:val="000000" w:themeColor="text1"/>
        </w:rPr>
        <w:t>13</w:t>
      </w:r>
      <w:r>
        <w:rPr>
          <w:rFonts w:eastAsiaTheme="minorEastAsia"/>
          <w:color w:val="000000" w:themeColor="text1"/>
        </w:rPr>
        <w:t> May </w:t>
      </w:r>
      <w:r w:rsidR="00E92EE7" w:rsidRPr="00E92EE7">
        <w:rPr>
          <w:rFonts w:eastAsiaTheme="minorEastAsia"/>
          <w:color w:val="000000" w:themeColor="text1"/>
        </w:rPr>
        <w:t>2020</w:t>
      </w:r>
      <w:r>
        <w:rPr>
          <w:rFonts w:eastAsiaTheme="minorEastAsia"/>
          <w:color w:val="000000" w:themeColor="text1"/>
        </w:rPr>
        <w:t>, on</w:t>
      </w:r>
      <w:r w:rsidR="00E92EE7" w:rsidRPr="00E92EE7">
        <w:rPr>
          <w:rFonts w:eastAsiaTheme="minorEastAsia"/>
          <w:color w:val="000000" w:themeColor="text1"/>
        </w:rPr>
        <w:t xml:space="preserve"> </w:t>
      </w:r>
      <w:r w:rsidR="007D325E" w:rsidRPr="007D325E">
        <w:rPr>
          <w:rFonts w:eastAsiaTheme="minorEastAsia"/>
          <w:color w:val="000000" w:themeColor="text1"/>
        </w:rPr>
        <w:t xml:space="preserve">carrying out the graduation process </w:t>
      </w:r>
      <w:r w:rsidR="00ED3A89">
        <w:rPr>
          <w:rFonts w:eastAsiaTheme="minorEastAsia"/>
          <w:color w:val="000000" w:themeColor="text1"/>
        </w:rPr>
        <w:t xml:space="preserve">at the </w:t>
      </w:r>
      <w:r w:rsidR="00ED3A89" w:rsidRPr="00ED3A89">
        <w:rPr>
          <w:rFonts w:eastAsiaTheme="minorEastAsia"/>
          <w:color w:val="000000" w:themeColor="text1"/>
        </w:rPr>
        <w:t xml:space="preserve">Wroclaw University of Economics and Business </w:t>
      </w:r>
      <w:r w:rsidR="00ED3A89">
        <w:rPr>
          <w:rFonts w:eastAsiaTheme="minorEastAsia"/>
          <w:color w:val="000000" w:themeColor="text1"/>
        </w:rPr>
        <w:t xml:space="preserve">and </w:t>
      </w:r>
      <w:r w:rsidR="007D325E">
        <w:rPr>
          <w:rFonts w:eastAsiaTheme="minorEastAsia"/>
          <w:color w:val="000000" w:themeColor="text1"/>
        </w:rPr>
        <w:t xml:space="preserve">announcing </w:t>
      </w:r>
      <w:r>
        <w:rPr>
          <w:rFonts w:eastAsiaTheme="minorEastAsia"/>
          <w:color w:val="000000" w:themeColor="text1"/>
        </w:rPr>
        <w:t>the consolidated text of Regulation No. </w:t>
      </w:r>
      <w:r w:rsidR="00E92EE7" w:rsidRPr="00E92EE7">
        <w:rPr>
          <w:rFonts w:eastAsiaTheme="minorEastAsia"/>
          <w:color w:val="000000" w:themeColor="text1"/>
        </w:rPr>
        <w:t>66/2020</w:t>
      </w:r>
    </w:p>
    <w:p w:rsidR="00E92EE7" w:rsidRPr="00E92EE7" w:rsidRDefault="002E1A24" w:rsidP="00E92EE7">
      <w:pPr>
        <w:pStyle w:val="Akapitzlist"/>
        <w:numPr>
          <w:ilvl w:val="0"/>
          <w:numId w:val="33"/>
        </w:numPr>
        <w:spacing w:line="360" w:lineRule="auto"/>
        <w:jc w:val="both"/>
        <w:rPr>
          <w:rFonts w:eastAsiaTheme="minorEastAsia"/>
          <w:color w:val="000000" w:themeColor="text1"/>
        </w:rPr>
      </w:pPr>
      <w:r>
        <w:t xml:space="preserve">Regulation No. </w:t>
      </w:r>
      <w:r w:rsidR="00E92EE7" w:rsidRPr="00E92EE7">
        <w:rPr>
          <w:rFonts w:eastAsiaTheme="minorEastAsia"/>
          <w:color w:val="000000" w:themeColor="text1"/>
        </w:rPr>
        <w:t xml:space="preserve">7/2021 </w:t>
      </w:r>
      <w:r>
        <w:t xml:space="preserve">of the Rector of the Wroclaw University of Economics and Business of </w:t>
      </w:r>
      <w:r w:rsidR="00E92EE7" w:rsidRPr="00E92EE7">
        <w:rPr>
          <w:rFonts w:eastAsiaTheme="minorEastAsia"/>
          <w:color w:val="000000" w:themeColor="text1"/>
        </w:rPr>
        <w:t>22</w:t>
      </w:r>
      <w:r>
        <w:rPr>
          <w:rFonts w:eastAsiaTheme="minorEastAsia"/>
          <w:color w:val="000000" w:themeColor="text1"/>
        </w:rPr>
        <w:t> January </w:t>
      </w:r>
      <w:r w:rsidR="00E92EE7" w:rsidRPr="00E92EE7">
        <w:rPr>
          <w:rFonts w:eastAsiaTheme="minorEastAsia"/>
          <w:color w:val="000000" w:themeColor="text1"/>
        </w:rPr>
        <w:t>2021</w:t>
      </w:r>
      <w:r>
        <w:rPr>
          <w:rFonts w:eastAsiaTheme="minorEastAsia"/>
          <w:color w:val="000000" w:themeColor="text1"/>
        </w:rPr>
        <w:t>, on</w:t>
      </w:r>
      <w:r w:rsidR="007D325E">
        <w:rPr>
          <w:rFonts w:eastAsiaTheme="minorEastAsia"/>
          <w:color w:val="000000" w:themeColor="text1"/>
        </w:rPr>
        <w:t xml:space="preserve"> the principles of conducting exams during the winter exam period </w:t>
      </w:r>
      <w:r w:rsidR="00ED3A89">
        <w:rPr>
          <w:rFonts w:eastAsiaTheme="minorEastAsia"/>
          <w:color w:val="000000" w:themeColor="text1"/>
        </w:rPr>
        <w:t xml:space="preserve">of the academic year </w:t>
      </w:r>
      <w:r w:rsidR="00E92EE7" w:rsidRPr="00E92EE7">
        <w:rPr>
          <w:rFonts w:eastAsiaTheme="minorEastAsia"/>
          <w:color w:val="000000" w:themeColor="text1"/>
        </w:rPr>
        <w:t>2020/2021</w:t>
      </w:r>
    </w:p>
    <w:p w:rsidR="00E92EE7" w:rsidRPr="00E92EE7" w:rsidRDefault="002E1A24" w:rsidP="00E92EE7">
      <w:pPr>
        <w:pStyle w:val="Akapitzlist"/>
        <w:numPr>
          <w:ilvl w:val="0"/>
          <w:numId w:val="33"/>
        </w:numPr>
        <w:spacing w:line="360" w:lineRule="auto"/>
        <w:jc w:val="both"/>
        <w:rPr>
          <w:rFonts w:eastAsiaTheme="minorEastAsia"/>
          <w:color w:val="000000" w:themeColor="text1"/>
        </w:rPr>
      </w:pPr>
      <w:r>
        <w:t xml:space="preserve">Regulation No. </w:t>
      </w:r>
      <w:r w:rsidR="00E92EE7" w:rsidRPr="00E92EE7">
        <w:rPr>
          <w:rFonts w:eastAsiaTheme="minorEastAsia"/>
          <w:color w:val="000000" w:themeColor="text1"/>
        </w:rPr>
        <w:t xml:space="preserve">8/2021 </w:t>
      </w:r>
      <w:r>
        <w:t xml:space="preserve">of the Rector of the Wroclaw University of Economics and Business of </w:t>
      </w:r>
      <w:r w:rsidR="00E92EE7" w:rsidRPr="00E92EE7">
        <w:rPr>
          <w:rFonts w:eastAsiaTheme="minorEastAsia"/>
          <w:color w:val="000000" w:themeColor="text1"/>
        </w:rPr>
        <w:t>25</w:t>
      </w:r>
      <w:r>
        <w:rPr>
          <w:rFonts w:eastAsiaTheme="minorEastAsia"/>
          <w:color w:val="000000" w:themeColor="text1"/>
        </w:rPr>
        <w:t> January </w:t>
      </w:r>
      <w:r w:rsidR="00E92EE7" w:rsidRPr="00E92EE7">
        <w:rPr>
          <w:rFonts w:eastAsiaTheme="minorEastAsia"/>
          <w:color w:val="000000" w:themeColor="text1"/>
        </w:rPr>
        <w:t>2021</w:t>
      </w:r>
      <w:r>
        <w:rPr>
          <w:rFonts w:eastAsiaTheme="minorEastAsia"/>
          <w:color w:val="000000" w:themeColor="text1"/>
        </w:rPr>
        <w:t xml:space="preserve">, </w:t>
      </w:r>
      <w:r w:rsidR="007D325E">
        <w:rPr>
          <w:rFonts w:eastAsiaTheme="minorEastAsia"/>
          <w:color w:val="000000" w:themeColor="text1"/>
        </w:rPr>
        <w:t xml:space="preserve">on the mode of teaching activities during the summer semester of the academic year </w:t>
      </w:r>
      <w:r w:rsidR="00E92EE7" w:rsidRPr="00E92EE7">
        <w:rPr>
          <w:rFonts w:eastAsiaTheme="minorEastAsia"/>
          <w:color w:val="000000" w:themeColor="text1"/>
        </w:rPr>
        <w:t>2020/2021</w:t>
      </w:r>
    </w:p>
    <w:p w:rsidR="00E92EE7" w:rsidRPr="00E92EE7" w:rsidRDefault="002E1A24" w:rsidP="00E92EE7">
      <w:pPr>
        <w:pStyle w:val="Akapitzlist"/>
        <w:numPr>
          <w:ilvl w:val="0"/>
          <w:numId w:val="33"/>
        </w:numPr>
        <w:spacing w:line="360" w:lineRule="auto"/>
        <w:jc w:val="both"/>
        <w:rPr>
          <w:rFonts w:eastAsiaTheme="minorEastAsia"/>
          <w:color w:val="000000" w:themeColor="text1"/>
        </w:rPr>
      </w:pPr>
      <w:r>
        <w:t xml:space="preserve">Regulation No. </w:t>
      </w:r>
      <w:r w:rsidR="00E92EE7" w:rsidRPr="00E92EE7">
        <w:rPr>
          <w:rFonts w:eastAsiaTheme="minorEastAsia"/>
          <w:color w:val="000000" w:themeColor="text1"/>
        </w:rPr>
        <w:t xml:space="preserve">20/2021 </w:t>
      </w:r>
      <w:r>
        <w:t xml:space="preserve">of the Rector of the Wroclaw University of Economics and Business of </w:t>
      </w:r>
      <w:r w:rsidR="00E92EE7" w:rsidRPr="00E92EE7">
        <w:rPr>
          <w:rFonts w:eastAsiaTheme="minorEastAsia"/>
          <w:color w:val="000000" w:themeColor="text1"/>
        </w:rPr>
        <w:t>16</w:t>
      </w:r>
      <w:r>
        <w:rPr>
          <w:rFonts w:eastAsiaTheme="minorEastAsia"/>
          <w:color w:val="000000" w:themeColor="text1"/>
        </w:rPr>
        <w:t> February </w:t>
      </w:r>
      <w:r w:rsidR="00E92EE7" w:rsidRPr="00E92EE7">
        <w:rPr>
          <w:rFonts w:eastAsiaTheme="minorEastAsia"/>
          <w:color w:val="000000" w:themeColor="text1"/>
        </w:rPr>
        <w:t>2021</w:t>
      </w:r>
      <w:r>
        <w:rPr>
          <w:rFonts w:eastAsiaTheme="minorEastAsia"/>
          <w:color w:val="000000" w:themeColor="text1"/>
        </w:rPr>
        <w:t>, on</w:t>
      </w:r>
      <w:r w:rsidR="00E92EE7" w:rsidRPr="00E92EE7">
        <w:rPr>
          <w:rFonts w:eastAsiaTheme="minorEastAsia"/>
          <w:color w:val="000000" w:themeColor="text1"/>
        </w:rPr>
        <w:t xml:space="preserve"> </w:t>
      </w:r>
      <w:r w:rsidR="00733F0F">
        <w:rPr>
          <w:rFonts w:eastAsiaTheme="minorEastAsia"/>
          <w:color w:val="000000" w:themeColor="text1"/>
        </w:rPr>
        <w:t xml:space="preserve">establishing the characteristics used for monitoring the teaching process as part of the Internal System for Quality in Education </w:t>
      </w:r>
    </w:p>
    <w:p w:rsidR="00E92EE7" w:rsidRPr="00E92EE7" w:rsidRDefault="002E1A24" w:rsidP="006E6DBF">
      <w:pPr>
        <w:pStyle w:val="Akapitzlist"/>
        <w:numPr>
          <w:ilvl w:val="0"/>
          <w:numId w:val="33"/>
        </w:numPr>
        <w:spacing w:line="360" w:lineRule="auto"/>
        <w:jc w:val="both"/>
        <w:rPr>
          <w:rFonts w:eastAsiaTheme="minorEastAsia"/>
          <w:color w:val="000000" w:themeColor="text1"/>
        </w:rPr>
      </w:pPr>
      <w:r>
        <w:t xml:space="preserve">Regulation No. </w:t>
      </w:r>
      <w:r w:rsidR="00E92EE7" w:rsidRPr="00E92EE7">
        <w:rPr>
          <w:rFonts w:eastAsiaTheme="minorEastAsia"/>
          <w:color w:val="000000" w:themeColor="text1"/>
        </w:rPr>
        <w:t xml:space="preserve">53/2021 </w:t>
      </w:r>
      <w:r>
        <w:t xml:space="preserve">of the Rector of the Wroclaw University of Economics and Business of </w:t>
      </w:r>
      <w:r w:rsidR="00E92EE7" w:rsidRPr="00E92EE7">
        <w:rPr>
          <w:rFonts w:eastAsiaTheme="minorEastAsia"/>
          <w:color w:val="000000" w:themeColor="text1"/>
        </w:rPr>
        <w:t>7</w:t>
      </w:r>
      <w:r>
        <w:rPr>
          <w:rFonts w:eastAsiaTheme="minorEastAsia"/>
          <w:color w:val="000000" w:themeColor="text1"/>
        </w:rPr>
        <w:t> May </w:t>
      </w:r>
      <w:r w:rsidR="00E92EE7" w:rsidRPr="00E92EE7">
        <w:rPr>
          <w:rFonts w:eastAsiaTheme="minorEastAsia"/>
          <w:color w:val="000000" w:themeColor="text1"/>
        </w:rPr>
        <w:t>2021</w:t>
      </w:r>
      <w:r>
        <w:rPr>
          <w:rFonts w:eastAsiaTheme="minorEastAsia"/>
          <w:color w:val="000000" w:themeColor="text1"/>
        </w:rPr>
        <w:t>, on</w:t>
      </w:r>
      <w:r w:rsidR="00E92EE7" w:rsidRPr="00E92EE7">
        <w:rPr>
          <w:rFonts w:eastAsiaTheme="minorEastAsia"/>
          <w:color w:val="000000" w:themeColor="text1"/>
        </w:rPr>
        <w:t xml:space="preserve"> </w:t>
      </w:r>
      <w:r w:rsidR="00733F0F">
        <w:rPr>
          <w:rFonts w:eastAsiaTheme="minorEastAsia"/>
          <w:color w:val="000000" w:themeColor="text1"/>
        </w:rPr>
        <w:t xml:space="preserve">the organization and principles of functioning of teaching teams </w:t>
      </w:r>
      <w:r w:rsidR="006E6DBF">
        <w:rPr>
          <w:rFonts w:eastAsiaTheme="minorEastAsia"/>
          <w:color w:val="000000" w:themeColor="text1"/>
        </w:rPr>
        <w:t>at</w:t>
      </w:r>
      <w:r w:rsidR="00E92EE7" w:rsidRPr="00E92EE7">
        <w:rPr>
          <w:rFonts w:eastAsiaTheme="minorEastAsia"/>
          <w:color w:val="000000" w:themeColor="text1"/>
        </w:rPr>
        <w:t xml:space="preserve"> </w:t>
      </w:r>
      <w:r w:rsidR="006E6DBF" w:rsidRPr="006E6DBF">
        <w:rPr>
          <w:rFonts w:eastAsiaTheme="minorEastAsia"/>
          <w:color w:val="000000" w:themeColor="text1"/>
        </w:rPr>
        <w:t xml:space="preserve">the Wroclaw University of Economics and Business </w:t>
      </w:r>
    </w:p>
    <w:p w:rsidR="00E92EE7" w:rsidRPr="00E92EE7" w:rsidRDefault="002E1A24" w:rsidP="00E92EE7">
      <w:pPr>
        <w:pStyle w:val="Akapitzlist"/>
        <w:numPr>
          <w:ilvl w:val="0"/>
          <w:numId w:val="33"/>
        </w:numPr>
        <w:spacing w:line="360" w:lineRule="auto"/>
        <w:jc w:val="both"/>
        <w:rPr>
          <w:rFonts w:eastAsiaTheme="minorEastAsia"/>
          <w:color w:val="000000" w:themeColor="text1"/>
        </w:rPr>
      </w:pPr>
      <w:r>
        <w:t xml:space="preserve">Regulation No. </w:t>
      </w:r>
      <w:r w:rsidR="00E92EE7" w:rsidRPr="00E92EE7">
        <w:rPr>
          <w:rFonts w:eastAsiaTheme="minorEastAsia"/>
          <w:color w:val="000000" w:themeColor="text1"/>
        </w:rPr>
        <w:t xml:space="preserve">71/2021 </w:t>
      </w:r>
      <w:r>
        <w:t xml:space="preserve">of the Rector of the Wroclaw University of Economics and Business of </w:t>
      </w:r>
      <w:r w:rsidR="00E92EE7" w:rsidRPr="00E92EE7">
        <w:rPr>
          <w:rFonts w:eastAsiaTheme="minorEastAsia"/>
          <w:color w:val="000000" w:themeColor="text1"/>
        </w:rPr>
        <w:t>16</w:t>
      </w:r>
      <w:r>
        <w:rPr>
          <w:rFonts w:eastAsiaTheme="minorEastAsia"/>
          <w:color w:val="000000" w:themeColor="text1"/>
        </w:rPr>
        <w:t> June </w:t>
      </w:r>
      <w:r w:rsidR="00E92EE7" w:rsidRPr="00E92EE7">
        <w:rPr>
          <w:rFonts w:eastAsiaTheme="minorEastAsia"/>
          <w:color w:val="000000" w:themeColor="text1"/>
        </w:rPr>
        <w:t>2021</w:t>
      </w:r>
      <w:r>
        <w:rPr>
          <w:rFonts w:eastAsiaTheme="minorEastAsia"/>
          <w:color w:val="000000" w:themeColor="text1"/>
        </w:rPr>
        <w:t>, on</w:t>
      </w:r>
      <w:r w:rsidR="00E92EE7" w:rsidRPr="00E92EE7">
        <w:rPr>
          <w:rFonts w:eastAsiaTheme="minorEastAsia"/>
          <w:color w:val="000000" w:themeColor="text1"/>
        </w:rPr>
        <w:t xml:space="preserve"> </w:t>
      </w:r>
      <w:r w:rsidR="001279EC">
        <w:rPr>
          <w:rFonts w:eastAsiaTheme="minorEastAsia"/>
          <w:color w:val="000000" w:themeColor="text1"/>
        </w:rPr>
        <w:t xml:space="preserve">approving the principles of appointing thesis advisers and reviewers </w:t>
      </w:r>
    </w:p>
    <w:p w:rsidR="00E92EE7" w:rsidRPr="00E92EE7" w:rsidRDefault="002E1A24" w:rsidP="001279EC">
      <w:pPr>
        <w:pStyle w:val="Akapitzlist"/>
        <w:numPr>
          <w:ilvl w:val="0"/>
          <w:numId w:val="33"/>
        </w:numPr>
        <w:spacing w:line="360" w:lineRule="auto"/>
        <w:jc w:val="both"/>
        <w:rPr>
          <w:rFonts w:eastAsiaTheme="minorEastAsia"/>
          <w:color w:val="000000" w:themeColor="text1"/>
        </w:rPr>
      </w:pPr>
      <w:r>
        <w:t xml:space="preserve">Regulation No. </w:t>
      </w:r>
      <w:r w:rsidR="00E92EE7" w:rsidRPr="00E92EE7">
        <w:rPr>
          <w:rFonts w:eastAsiaTheme="minorEastAsia"/>
          <w:color w:val="000000" w:themeColor="text1"/>
        </w:rPr>
        <w:t xml:space="preserve">72/2021 </w:t>
      </w:r>
      <w:r>
        <w:t xml:space="preserve">of the Rector of the Wroclaw University of Economics and Business of </w:t>
      </w:r>
      <w:r w:rsidR="00E92EE7" w:rsidRPr="00E92EE7">
        <w:rPr>
          <w:rFonts w:eastAsiaTheme="minorEastAsia"/>
          <w:color w:val="000000" w:themeColor="text1"/>
        </w:rPr>
        <w:t>18</w:t>
      </w:r>
      <w:r>
        <w:rPr>
          <w:rFonts w:eastAsiaTheme="minorEastAsia"/>
          <w:color w:val="000000" w:themeColor="text1"/>
        </w:rPr>
        <w:t> June </w:t>
      </w:r>
      <w:r w:rsidR="00E92EE7" w:rsidRPr="00E92EE7">
        <w:rPr>
          <w:rFonts w:eastAsiaTheme="minorEastAsia"/>
          <w:color w:val="000000" w:themeColor="text1"/>
        </w:rPr>
        <w:t>2021</w:t>
      </w:r>
      <w:r>
        <w:rPr>
          <w:rFonts w:eastAsiaTheme="minorEastAsia"/>
          <w:color w:val="000000" w:themeColor="text1"/>
        </w:rPr>
        <w:t>, on amending Regulation No. </w:t>
      </w:r>
      <w:r w:rsidR="00E92EE7" w:rsidRPr="00E92EE7">
        <w:rPr>
          <w:rFonts w:eastAsiaTheme="minorEastAsia"/>
          <w:color w:val="000000" w:themeColor="text1"/>
        </w:rPr>
        <w:t xml:space="preserve">103/2019 </w:t>
      </w:r>
      <w:r w:rsidRPr="002E1A24">
        <w:rPr>
          <w:rFonts w:eastAsiaTheme="minorEastAsia"/>
          <w:color w:val="000000" w:themeColor="text1"/>
        </w:rPr>
        <w:t>of the Rector of the Wroclaw University of Economics and Business o</w:t>
      </w:r>
      <w:r>
        <w:rPr>
          <w:rFonts w:eastAsiaTheme="minorEastAsia"/>
          <w:color w:val="000000" w:themeColor="text1"/>
        </w:rPr>
        <w:t>n establishing the</w:t>
      </w:r>
      <w:r w:rsidR="001279EC">
        <w:rPr>
          <w:rFonts w:eastAsiaTheme="minorEastAsia"/>
          <w:color w:val="000000" w:themeColor="text1"/>
        </w:rPr>
        <w:t xml:space="preserve"> </w:t>
      </w:r>
      <w:r w:rsidR="001279EC" w:rsidRPr="001279EC">
        <w:rPr>
          <w:rFonts w:eastAsiaTheme="minorEastAsia"/>
          <w:color w:val="000000" w:themeColor="text1"/>
        </w:rPr>
        <w:t>Committee for Assessing Postgraduate Studies Curricula</w:t>
      </w:r>
      <w:r>
        <w:rPr>
          <w:rFonts w:eastAsiaTheme="minorEastAsia"/>
          <w:color w:val="000000" w:themeColor="text1"/>
        </w:rPr>
        <w:t xml:space="preserve"> </w:t>
      </w:r>
    </w:p>
    <w:p w:rsidR="00E92EE7" w:rsidRPr="00D26EC5" w:rsidRDefault="002E1A24" w:rsidP="002E1A24">
      <w:pPr>
        <w:pStyle w:val="Akapitzlist"/>
        <w:numPr>
          <w:ilvl w:val="0"/>
          <w:numId w:val="33"/>
        </w:numPr>
        <w:spacing w:line="360" w:lineRule="auto"/>
        <w:jc w:val="both"/>
        <w:rPr>
          <w:rFonts w:eastAsiaTheme="minorEastAsia"/>
          <w:color w:val="000000" w:themeColor="text1"/>
        </w:rPr>
      </w:pPr>
      <w:r>
        <w:t xml:space="preserve">Regulation No. </w:t>
      </w:r>
      <w:r w:rsidR="00E92EE7" w:rsidRPr="00E92EE7">
        <w:rPr>
          <w:rFonts w:eastAsiaTheme="minorEastAsia"/>
          <w:color w:val="000000" w:themeColor="text1"/>
        </w:rPr>
        <w:t xml:space="preserve">103/2021 </w:t>
      </w:r>
      <w:r w:rsidRPr="002E1A24">
        <w:rPr>
          <w:rFonts w:eastAsiaTheme="minorEastAsia"/>
          <w:color w:val="000000" w:themeColor="text1"/>
        </w:rPr>
        <w:t xml:space="preserve">of the Rector of the Wroclaw University of Economics and Business of </w:t>
      </w:r>
      <w:r w:rsidR="00E92EE7" w:rsidRPr="00E92EE7">
        <w:rPr>
          <w:rFonts w:eastAsiaTheme="minorEastAsia"/>
          <w:color w:val="000000" w:themeColor="text1"/>
        </w:rPr>
        <w:t>31</w:t>
      </w:r>
      <w:r>
        <w:rPr>
          <w:rFonts w:eastAsiaTheme="minorEastAsia"/>
          <w:color w:val="000000" w:themeColor="text1"/>
        </w:rPr>
        <w:t> August </w:t>
      </w:r>
      <w:r w:rsidR="00E92EE7" w:rsidRPr="00E92EE7">
        <w:rPr>
          <w:rFonts w:eastAsiaTheme="minorEastAsia"/>
          <w:color w:val="000000" w:themeColor="text1"/>
        </w:rPr>
        <w:t>2021</w:t>
      </w:r>
      <w:r>
        <w:rPr>
          <w:rFonts w:eastAsiaTheme="minorEastAsia"/>
          <w:color w:val="000000" w:themeColor="text1"/>
        </w:rPr>
        <w:t xml:space="preserve">, on the form of conducting the teaching classes in the winter semester of the academic year </w:t>
      </w:r>
      <w:r w:rsidR="00E92EE7" w:rsidRPr="00E92EE7">
        <w:rPr>
          <w:rFonts w:eastAsiaTheme="minorEastAsia"/>
          <w:color w:val="000000" w:themeColor="text1"/>
        </w:rPr>
        <w:t>2021/2022</w:t>
      </w:r>
    </w:p>
    <w:p w:rsidR="2E70229C" w:rsidRPr="00D26EC5" w:rsidRDefault="2E70229C" w:rsidP="008711D5">
      <w:pPr>
        <w:pStyle w:val="Akapitzlist"/>
        <w:numPr>
          <w:ilvl w:val="0"/>
          <w:numId w:val="33"/>
        </w:numPr>
        <w:spacing w:line="360" w:lineRule="auto"/>
        <w:jc w:val="both"/>
        <w:rPr>
          <w:rFonts w:eastAsiaTheme="minorEastAsia"/>
          <w:color w:val="000000" w:themeColor="text1"/>
        </w:rPr>
      </w:pPr>
      <w:r>
        <w:rPr>
          <w:color w:val="000000" w:themeColor="text1"/>
        </w:rPr>
        <w:t xml:space="preserve">Announcement No. 3/2019 of the Vice-Rector for Student Affairs and </w:t>
      </w:r>
      <w:r w:rsidR="00B8232B">
        <w:rPr>
          <w:color w:val="000000" w:themeColor="text1"/>
        </w:rPr>
        <w:t>Academic Programs</w:t>
      </w:r>
      <w:r>
        <w:rPr>
          <w:color w:val="000000" w:themeColor="text1"/>
        </w:rPr>
        <w:t xml:space="preserve"> of the Wroclaw University of Economics and Business of 13 November 2019 on the completion of ECTS credits</w:t>
      </w:r>
    </w:p>
    <w:p w:rsidR="003B6A37" w:rsidRPr="00E92EE7" w:rsidRDefault="45710547" w:rsidP="00CE512B">
      <w:pPr>
        <w:pStyle w:val="Akapitzlist"/>
        <w:numPr>
          <w:ilvl w:val="0"/>
          <w:numId w:val="33"/>
        </w:numPr>
        <w:spacing w:line="360" w:lineRule="auto"/>
        <w:jc w:val="both"/>
        <w:rPr>
          <w:rFonts w:eastAsiaTheme="minorEastAsia"/>
          <w:color w:val="000000" w:themeColor="text1"/>
        </w:rPr>
      </w:pPr>
      <w:r>
        <w:rPr>
          <w:color w:val="000000" w:themeColor="text1"/>
        </w:rPr>
        <w:t xml:space="preserve">Announcement No. 2/2020 of the Vice-Rector for Student Affairs and </w:t>
      </w:r>
      <w:r w:rsidR="00B8232B">
        <w:rPr>
          <w:color w:val="000000" w:themeColor="text1"/>
        </w:rPr>
        <w:t>Academic Programs</w:t>
      </w:r>
      <w:r>
        <w:rPr>
          <w:color w:val="000000" w:themeColor="text1"/>
        </w:rPr>
        <w:t xml:space="preserve"> of the Wroclaw University of Economics and Business on the principles of giving a total grade from the course</w:t>
      </w:r>
    </w:p>
    <w:p w:rsidR="00E92EE7" w:rsidRPr="00A209DE" w:rsidRDefault="002E1A24" w:rsidP="00733F0F">
      <w:pPr>
        <w:pStyle w:val="Akapitzlist"/>
        <w:numPr>
          <w:ilvl w:val="0"/>
          <w:numId w:val="33"/>
        </w:numPr>
        <w:spacing w:line="360" w:lineRule="auto"/>
        <w:jc w:val="both"/>
        <w:rPr>
          <w:rFonts w:eastAsiaTheme="minorEastAsia"/>
          <w:color w:val="000000" w:themeColor="text1"/>
        </w:rPr>
      </w:pPr>
      <w:r>
        <w:rPr>
          <w:rFonts w:eastAsiaTheme="minorEastAsia"/>
          <w:color w:val="000000" w:themeColor="text1"/>
        </w:rPr>
        <w:t>Announcement No. </w:t>
      </w:r>
      <w:r w:rsidR="00E92EE7" w:rsidRPr="00E92EE7">
        <w:rPr>
          <w:rFonts w:eastAsiaTheme="minorEastAsia"/>
          <w:color w:val="000000" w:themeColor="text1"/>
        </w:rPr>
        <w:t xml:space="preserve">4/2021 </w:t>
      </w:r>
      <w:r w:rsidRPr="002E1A24">
        <w:rPr>
          <w:rFonts w:eastAsiaTheme="minorEastAsia"/>
          <w:color w:val="000000" w:themeColor="text1"/>
        </w:rPr>
        <w:t xml:space="preserve">of the Rector of the Wroclaw University of Economics and Business of </w:t>
      </w:r>
      <w:r w:rsidR="00E92EE7" w:rsidRPr="00E92EE7">
        <w:rPr>
          <w:rFonts w:eastAsiaTheme="minorEastAsia"/>
          <w:color w:val="000000" w:themeColor="text1"/>
        </w:rPr>
        <w:t>29</w:t>
      </w:r>
      <w:r>
        <w:rPr>
          <w:rFonts w:eastAsiaTheme="minorEastAsia"/>
          <w:color w:val="000000" w:themeColor="text1"/>
        </w:rPr>
        <w:t> April </w:t>
      </w:r>
      <w:r w:rsidR="00E92EE7" w:rsidRPr="00E92EE7">
        <w:rPr>
          <w:rFonts w:eastAsiaTheme="minorEastAsia"/>
          <w:color w:val="000000" w:themeColor="text1"/>
        </w:rPr>
        <w:t>2021</w:t>
      </w:r>
      <w:r>
        <w:rPr>
          <w:rFonts w:eastAsiaTheme="minorEastAsia"/>
          <w:color w:val="000000" w:themeColor="text1"/>
        </w:rPr>
        <w:t>, on</w:t>
      </w:r>
      <w:r w:rsidR="00733F0F">
        <w:rPr>
          <w:rFonts w:eastAsiaTheme="minorEastAsia"/>
          <w:color w:val="000000" w:themeColor="text1"/>
        </w:rPr>
        <w:t xml:space="preserve"> elective </w:t>
      </w:r>
      <w:r w:rsidR="00733F0F" w:rsidRPr="00733F0F">
        <w:rPr>
          <w:rFonts w:eastAsiaTheme="minorEastAsia"/>
          <w:color w:val="000000" w:themeColor="text1"/>
        </w:rPr>
        <w:t>humanities and social science courses</w:t>
      </w:r>
    </w:p>
    <w:sectPr w:rsidR="00E92EE7" w:rsidRPr="00A209DE">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D5E21B1" w16cex:dateUtc="2020-09-14T11:32:00Z"/>
  <w16cex:commentExtensible w16cex:durableId="019029D3" w16cex:dateUtc="2020-09-14T11:32:00Z"/>
  <w16cex:commentExtensible w16cex:durableId="0A532DFA" w16cex:dateUtc="2020-09-14T11:33:00Z"/>
  <w16cex:commentExtensible w16cex:durableId="3AD8B3BB" w16cex:dateUtc="2020-09-14T11:33:00Z"/>
  <w16cex:commentExtensible w16cex:durableId="7307F51F" w16cex:dateUtc="2020-09-12T11:43:00Z"/>
  <w16cex:commentExtensible w16cex:durableId="192BB968" w16cex:dateUtc="2020-09-12T11:4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AA" w:rsidRDefault="00C05DAA" w:rsidP="001C2DB3">
      <w:r>
        <w:separator/>
      </w:r>
    </w:p>
  </w:endnote>
  <w:endnote w:type="continuationSeparator" w:id="0">
    <w:p w:rsidR="00C05DAA" w:rsidRDefault="00C05DAA" w:rsidP="001C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955302"/>
      <w:docPartObj>
        <w:docPartGallery w:val="Page Numbers (Bottom of Page)"/>
        <w:docPartUnique/>
      </w:docPartObj>
    </w:sdtPr>
    <w:sdtEndPr/>
    <w:sdtContent>
      <w:p w:rsidR="00F23B5B" w:rsidRDefault="00F23B5B">
        <w:pPr>
          <w:pStyle w:val="Stopka"/>
          <w:jc w:val="right"/>
        </w:pPr>
        <w:r>
          <w:fldChar w:fldCharType="begin"/>
        </w:r>
        <w:r>
          <w:instrText>PAGE   \* MERGEFORMAT</w:instrText>
        </w:r>
        <w:r>
          <w:fldChar w:fldCharType="separate"/>
        </w:r>
        <w:r w:rsidR="00C05DAA">
          <w:rPr>
            <w:noProof/>
          </w:rPr>
          <w:t>1</w:t>
        </w:r>
        <w:r>
          <w:fldChar w:fldCharType="end"/>
        </w:r>
      </w:p>
    </w:sdtContent>
  </w:sdt>
  <w:p w:rsidR="00F23B5B" w:rsidRDefault="00F23B5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AA" w:rsidRDefault="00C05DAA" w:rsidP="001C2DB3">
      <w:r>
        <w:separator/>
      </w:r>
    </w:p>
  </w:footnote>
  <w:footnote w:type="continuationSeparator" w:id="0">
    <w:p w:rsidR="00C05DAA" w:rsidRDefault="00C05DAA" w:rsidP="001C2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5E5"/>
    <w:multiLevelType w:val="hybridMultilevel"/>
    <w:tmpl w:val="4DE4918C"/>
    <w:lvl w:ilvl="0" w:tplc="426CA1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356A14"/>
    <w:multiLevelType w:val="hybridMultilevel"/>
    <w:tmpl w:val="BD1C8B72"/>
    <w:lvl w:ilvl="0" w:tplc="175EE242">
      <w:start w:val="1"/>
      <w:numFmt w:val="bullet"/>
      <w:lvlText w:val=""/>
      <w:lvlJc w:val="left"/>
      <w:pPr>
        <w:ind w:left="720" w:hanging="360"/>
      </w:pPr>
      <w:rPr>
        <w:rFonts w:ascii="Symbol" w:hAnsi="Symbol" w:hint="default"/>
      </w:rPr>
    </w:lvl>
    <w:lvl w:ilvl="1" w:tplc="9762F558">
      <w:start w:val="1"/>
      <w:numFmt w:val="bullet"/>
      <w:lvlText w:val="o"/>
      <w:lvlJc w:val="left"/>
      <w:pPr>
        <w:ind w:left="1440" w:hanging="360"/>
      </w:pPr>
      <w:rPr>
        <w:rFonts w:ascii="Courier New" w:hAnsi="Courier New" w:hint="default"/>
      </w:rPr>
    </w:lvl>
    <w:lvl w:ilvl="2" w:tplc="E7BA70D8">
      <w:start w:val="1"/>
      <w:numFmt w:val="bullet"/>
      <w:lvlText w:val=""/>
      <w:lvlJc w:val="left"/>
      <w:pPr>
        <w:ind w:left="2160" w:hanging="360"/>
      </w:pPr>
      <w:rPr>
        <w:rFonts w:ascii="Wingdings" w:hAnsi="Wingdings" w:hint="default"/>
      </w:rPr>
    </w:lvl>
    <w:lvl w:ilvl="3" w:tplc="6CC8AD54">
      <w:start w:val="1"/>
      <w:numFmt w:val="bullet"/>
      <w:lvlText w:val=""/>
      <w:lvlJc w:val="left"/>
      <w:pPr>
        <w:ind w:left="2880" w:hanging="360"/>
      </w:pPr>
      <w:rPr>
        <w:rFonts w:ascii="Symbol" w:hAnsi="Symbol" w:hint="default"/>
      </w:rPr>
    </w:lvl>
    <w:lvl w:ilvl="4" w:tplc="EBFEEE24">
      <w:start w:val="1"/>
      <w:numFmt w:val="bullet"/>
      <w:lvlText w:val="o"/>
      <w:lvlJc w:val="left"/>
      <w:pPr>
        <w:ind w:left="3600" w:hanging="360"/>
      </w:pPr>
      <w:rPr>
        <w:rFonts w:ascii="Courier New" w:hAnsi="Courier New" w:hint="default"/>
      </w:rPr>
    </w:lvl>
    <w:lvl w:ilvl="5" w:tplc="813094EA">
      <w:start w:val="1"/>
      <w:numFmt w:val="bullet"/>
      <w:lvlText w:val=""/>
      <w:lvlJc w:val="left"/>
      <w:pPr>
        <w:ind w:left="4320" w:hanging="360"/>
      </w:pPr>
      <w:rPr>
        <w:rFonts w:ascii="Wingdings" w:hAnsi="Wingdings" w:hint="default"/>
      </w:rPr>
    </w:lvl>
    <w:lvl w:ilvl="6" w:tplc="67F2308C">
      <w:start w:val="1"/>
      <w:numFmt w:val="bullet"/>
      <w:lvlText w:val=""/>
      <w:lvlJc w:val="left"/>
      <w:pPr>
        <w:ind w:left="5040" w:hanging="360"/>
      </w:pPr>
      <w:rPr>
        <w:rFonts w:ascii="Symbol" w:hAnsi="Symbol" w:hint="default"/>
      </w:rPr>
    </w:lvl>
    <w:lvl w:ilvl="7" w:tplc="F0766D52">
      <w:start w:val="1"/>
      <w:numFmt w:val="bullet"/>
      <w:lvlText w:val="o"/>
      <w:lvlJc w:val="left"/>
      <w:pPr>
        <w:ind w:left="5760" w:hanging="360"/>
      </w:pPr>
      <w:rPr>
        <w:rFonts w:ascii="Courier New" w:hAnsi="Courier New" w:hint="default"/>
      </w:rPr>
    </w:lvl>
    <w:lvl w:ilvl="8" w:tplc="541C38FC">
      <w:start w:val="1"/>
      <w:numFmt w:val="bullet"/>
      <w:lvlText w:val=""/>
      <w:lvlJc w:val="left"/>
      <w:pPr>
        <w:ind w:left="6480" w:hanging="360"/>
      </w:pPr>
      <w:rPr>
        <w:rFonts w:ascii="Wingdings" w:hAnsi="Wingdings" w:hint="default"/>
      </w:rPr>
    </w:lvl>
  </w:abstractNum>
  <w:abstractNum w:abstractNumId="2" w15:restartNumberingAfterBreak="0">
    <w:nsid w:val="027B67DF"/>
    <w:multiLevelType w:val="multilevel"/>
    <w:tmpl w:val="FBC66E6C"/>
    <w:lvl w:ilvl="0">
      <w:start w:val="1"/>
      <w:numFmt w:val="none"/>
      <w:lvlText w:val="3.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B303C2"/>
    <w:multiLevelType w:val="hybridMultilevel"/>
    <w:tmpl w:val="C5107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B03A73"/>
    <w:multiLevelType w:val="hybridMultilevel"/>
    <w:tmpl w:val="2D4E8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AF3116"/>
    <w:multiLevelType w:val="hybridMultilevel"/>
    <w:tmpl w:val="455E9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CA3E3A"/>
    <w:multiLevelType w:val="hybridMultilevel"/>
    <w:tmpl w:val="7A0462A6"/>
    <w:lvl w:ilvl="0" w:tplc="5CEC1DB0">
      <w:start w:val="1"/>
      <w:numFmt w:val="bullet"/>
      <w:lvlText w:val=""/>
      <w:lvlJc w:val="left"/>
      <w:pPr>
        <w:ind w:left="720" w:hanging="360"/>
      </w:pPr>
      <w:rPr>
        <w:rFonts w:ascii="Symbol" w:hAnsi="Symbol" w:hint="default"/>
      </w:rPr>
    </w:lvl>
    <w:lvl w:ilvl="1" w:tplc="5F36F84E" w:tentative="1">
      <w:start w:val="1"/>
      <w:numFmt w:val="bullet"/>
      <w:lvlText w:val="o"/>
      <w:lvlJc w:val="left"/>
      <w:pPr>
        <w:ind w:left="1440" w:hanging="360"/>
      </w:pPr>
      <w:rPr>
        <w:rFonts w:ascii="Courier New" w:hAnsi="Courier New" w:hint="default"/>
      </w:rPr>
    </w:lvl>
    <w:lvl w:ilvl="2" w:tplc="8FF2ADF0" w:tentative="1">
      <w:start w:val="1"/>
      <w:numFmt w:val="bullet"/>
      <w:lvlText w:val=""/>
      <w:lvlJc w:val="left"/>
      <w:pPr>
        <w:ind w:left="2160" w:hanging="360"/>
      </w:pPr>
      <w:rPr>
        <w:rFonts w:ascii="Wingdings" w:hAnsi="Wingdings" w:hint="default"/>
      </w:rPr>
    </w:lvl>
    <w:lvl w:ilvl="3" w:tplc="3F0C3728" w:tentative="1">
      <w:start w:val="1"/>
      <w:numFmt w:val="bullet"/>
      <w:lvlText w:val=""/>
      <w:lvlJc w:val="left"/>
      <w:pPr>
        <w:ind w:left="2880" w:hanging="360"/>
      </w:pPr>
      <w:rPr>
        <w:rFonts w:ascii="Symbol" w:hAnsi="Symbol" w:hint="default"/>
      </w:rPr>
    </w:lvl>
    <w:lvl w:ilvl="4" w:tplc="6C8CBA66" w:tentative="1">
      <w:start w:val="1"/>
      <w:numFmt w:val="bullet"/>
      <w:lvlText w:val="o"/>
      <w:lvlJc w:val="left"/>
      <w:pPr>
        <w:ind w:left="3600" w:hanging="360"/>
      </w:pPr>
      <w:rPr>
        <w:rFonts w:ascii="Courier New" w:hAnsi="Courier New" w:hint="default"/>
      </w:rPr>
    </w:lvl>
    <w:lvl w:ilvl="5" w:tplc="7D5837AC" w:tentative="1">
      <w:start w:val="1"/>
      <w:numFmt w:val="bullet"/>
      <w:lvlText w:val=""/>
      <w:lvlJc w:val="left"/>
      <w:pPr>
        <w:ind w:left="4320" w:hanging="360"/>
      </w:pPr>
      <w:rPr>
        <w:rFonts w:ascii="Wingdings" w:hAnsi="Wingdings" w:hint="default"/>
      </w:rPr>
    </w:lvl>
    <w:lvl w:ilvl="6" w:tplc="21E80F20" w:tentative="1">
      <w:start w:val="1"/>
      <w:numFmt w:val="bullet"/>
      <w:lvlText w:val=""/>
      <w:lvlJc w:val="left"/>
      <w:pPr>
        <w:ind w:left="5040" w:hanging="360"/>
      </w:pPr>
      <w:rPr>
        <w:rFonts w:ascii="Symbol" w:hAnsi="Symbol" w:hint="default"/>
      </w:rPr>
    </w:lvl>
    <w:lvl w:ilvl="7" w:tplc="C07273D2" w:tentative="1">
      <w:start w:val="1"/>
      <w:numFmt w:val="bullet"/>
      <w:lvlText w:val="o"/>
      <w:lvlJc w:val="left"/>
      <w:pPr>
        <w:ind w:left="5760" w:hanging="360"/>
      </w:pPr>
      <w:rPr>
        <w:rFonts w:ascii="Courier New" w:hAnsi="Courier New" w:hint="default"/>
      </w:rPr>
    </w:lvl>
    <w:lvl w:ilvl="8" w:tplc="D8B89678" w:tentative="1">
      <w:start w:val="1"/>
      <w:numFmt w:val="bullet"/>
      <w:lvlText w:val=""/>
      <w:lvlJc w:val="left"/>
      <w:pPr>
        <w:ind w:left="6480" w:hanging="360"/>
      </w:pPr>
      <w:rPr>
        <w:rFonts w:ascii="Wingdings" w:hAnsi="Wingdings" w:hint="default"/>
      </w:rPr>
    </w:lvl>
  </w:abstractNum>
  <w:abstractNum w:abstractNumId="7" w15:restartNumberingAfterBreak="0">
    <w:nsid w:val="178875BE"/>
    <w:multiLevelType w:val="hybridMultilevel"/>
    <w:tmpl w:val="AA760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8F261D"/>
    <w:multiLevelType w:val="multilevel"/>
    <w:tmpl w:val="F326A3A2"/>
    <w:lvl w:ilvl="0">
      <w:start w:val="1"/>
      <w:numFmt w:val="none"/>
      <w:lvlText w:val="3.13."/>
      <w:lvlJc w:val="left"/>
      <w:pPr>
        <w:ind w:left="360" w:hanging="360"/>
      </w:pPr>
      <w:rPr>
        <w:rFonts w:hint="default"/>
      </w:rPr>
    </w:lvl>
    <w:lvl w:ilvl="1">
      <w:start w:val="1"/>
      <w:numFmt w:val="decimal"/>
      <w:lvlText w:val="%13.%23."/>
      <w:lvlJc w:val="left"/>
      <w:pPr>
        <w:ind w:left="792" w:hanging="432"/>
      </w:pPr>
      <w:rPr>
        <w:rFonts w:hint="default"/>
      </w:rPr>
    </w:lvl>
    <w:lvl w:ilvl="2">
      <w:start w:val="1"/>
      <w:numFmt w:val="decimal"/>
      <w:lvlText w:val="%13.%2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CC6449"/>
    <w:multiLevelType w:val="hybridMultilevel"/>
    <w:tmpl w:val="012408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9729B8"/>
    <w:multiLevelType w:val="hybridMultilevel"/>
    <w:tmpl w:val="41D61168"/>
    <w:lvl w:ilvl="0" w:tplc="6E2ABEA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FF4D90"/>
    <w:multiLevelType w:val="multilevel"/>
    <w:tmpl w:val="F8A21784"/>
    <w:lvl w:ilvl="0">
      <w:start w:val="1"/>
      <w:numFmt w:val="none"/>
      <w:lvlText w:val="3.12."/>
      <w:lvlJc w:val="left"/>
      <w:pPr>
        <w:ind w:left="360" w:hanging="360"/>
      </w:pPr>
      <w:rPr>
        <w:rFonts w:hint="default"/>
      </w:rPr>
    </w:lvl>
    <w:lvl w:ilvl="1">
      <w:start w:val="1"/>
      <w:numFmt w:val="decimal"/>
      <w:lvlText w:val="%13.%22."/>
      <w:lvlJc w:val="left"/>
      <w:pPr>
        <w:ind w:left="792" w:hanging="432"/>
      </w:pPr>
      <w:rPr>
        <w:rFonts w:hint="default"/>
      </w:rPr>
    </w:lvl>
    <w:lvl w:ilvl="2">
      <w:start w:val="1"/>
      <w:numFmt w:val="decimal"/>
      <w:lvlText w:val="%13.%2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0F2028"/>
    <w:multiLevelType w:val="hybridMultilevel"/>
    <w:tmpl w:val="BD78552A"/>
    <w:lvl w:ilvl="0" w:tplc="9F10D568">
      <w:start w:val="1"/>
      <w:numFmt w:val="bullet"/>
      <w:lvlText w:val=""/>
      <w:lvlJc w:val="left"/>
      <w:pPr>
        <w:ind w:left="720" w:hanging="360"/>
      </w:pPr>
      <w:rPr>
        <w:rFonts w:ascii="Symbol" w:hAnsi="Symbol" w:hint="default"/>
      </w:rPr>
    </w:lvl>
    <w:lvl w:ilvl="1" w:tplc="A6C0B91C">
      <w:start w:val="1"/>
      <w:numFmt w:val="bullet"/>
      <w:lvlText w:val="o"/>
      <w:lvlJc w:val="left"/>
      <w:pPr>
        <w:ind w:left="1440" w:hanging="360"/>
      </w:pPr>
      <w:rPr>
        <w:rFonts w:ascii="Courier New" w:hAnsi="Courier New" w:hint="default"/>
      </w:rPr>
    </w:lvl>
    <w:lvl w:ilvl="2" w:tplc="1E782F44">
      <w:start w:val="1"/>
      <w:numFmt w:val="bullet"/>
      <w:lvlText w:val=""/>
      <w:lvlJc w:val="left"/>
      <w:pPr>
        <w:ind w:left="2160" w:hanging="360"/>
      </w:pPr>
      <w:rPr>
        <w:rFonts w:ascii="Wingdings" w:hAnsi="Wingdings" w:hint="default"/>
      </w:rPr>
    </w:lvl>
    <w:lvl w:ilvl="3" w:tplc="9A4249D4">
      <w:start w:val="1"/>
      <w:numFmt w:val="bullet"/>
      <w:lvlText w:val=""/>
      <w:lvlJc w:val="left"/>
      <w:pPr>
        <w:ind w:left="2880" w:hanging="360"/>
      </w:pPr>
      <w:rPr>
        <w:rFonts w:ascii="Symbol" w:hAnsi="Symbol" w:hint="default"/>
      </w:rPr>
    </w:lvl>
    <w:lvl w:ilvl="4" w:tplc="9838101A">
      <w:start w:val="1"/>
      <w:numFmt w:val="bullet"/>
      <w:lvlText w:val="o"/>
      <w:lvlJc w:val="left"/>
      <w:pPr>
        <w:ind w:left="3600" w:hanging="360"/>
      </w:pPr>
      <w:rPr>
        <w:rFonts w:ascii="Courier New" w:hAnsi="Courier New" w:hint="default"/>
      </w:rPr>
    </w:lvl>
    <w:lvl w:ilvl="5" w:tplc="F774C960">
      <w:start w:val="1"/>
      <w:numFmt w:val="bullet"/>
      <w:lvlText w:val=""/>
      <w:lvlJc w:val="left"/>
      <w:pPr>
        <w:ind w:left="4320" w:hanging="360"/>
      </w:pPr>
      <w:rPr>
        <w:rFonts w:ascii="Wingdings" w:hAnsi="Wingdings" w:hint="default"/>
      </w:rPr>
    </w:lvl>
    <w:lvl w:ilvl="6" w:tplc="E40C5D9A">
      <w:start w:val="1"/>
      <w:numFmt w:val="bullet"/>
      <w:lvlText w:val=""/>
      <w:lvlJc w:val="left"/>
      <w:pPr>
        <w:ind w:left="5040" w:hanging="360"/>
      </w:pPr>
      <w:rPr>
        <w:rFonts w:ascii="Symbol" w:hAnsi="Symbol" w:hint="default"/>
      </w:rPr>
    </w:lvl>
    <w:lvl w:ilvl="7" w:tplc="690690DC">
      <w:start w:val="1"/>
      <w:numFmt w:val="bullet"/>
      <w:lvlText w:val="o"/>
      <w:lvlJc w:val="left"/>
      <w:pPr>
        <w:ind w:left="5760" w:hanging="360"/>
      </w:pPr>
      <w:rPr>
        <w:rFonts w:ascii="Courier New" w:hAnsi="Courier New" w:hint="default"/>
      </w:rPr>
    </w:lvl>
    <w:lvl w:ilvl="8" w:tplc="B71C53B0">
      <w:start w:val="1"/>
      <w:numFmt w:val="bullet"/>
      <w:lvlText w:val=""/>
      <w:lvlJc w:val="left"/>
      <w:pPr>
        <w:ind w:left="6480" w:hanging="360"/>
      </w:pPr>
      <w:rPr>
        <w:rFonts w:ascii="Wingdings" w:hAnsi="Wingdings" w:hint="default"/>
      </w:rPr>
    </w:lvl>
  </w:abstractNum>
  <w:abstractNum w:abstractNumId="13" w15:restartNumberingAfterBreak="0">
    <w:nsid w:val="24EE00FC"/>
    <w:multiLevelType w:val="hybridMultilevel"/>
    <w:tmpl w:val="BFCC6E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7AA5D1F"/>
    <w:multiLevelType w:val="hybridMultilevel"/>
    <w:tmpl w:val="8F342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360EC9"/>
    <w:multiLevelType w:val="hybridMultilevel"/>
    <w:tmpl w:val="AE068E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7E7D8C"/>
    <w:multiLevelType w:val="hybridMultilevel"/>
    <w:tmpl w:val="7FCC1FFA"/>
    <w:lvl w:ilvl="0" w:tplc="FCC01D96">
      <w:start w:val="1"/>
      <w:numFmt w:val="bullet"/>
      <w:lvlText w:val=""/>
      <w:lvlJc w:val="left"/>
      <w:pPr>
        <w:ind w:left="720" w:hanging="360"/>
      </w:pPr>
      <w:rPr>
        <w:rFonts w:ascii="Symbol" w:hAnsi="Symbol" w:hint="default"/>
      </w:rPr>
    </w:lvl>
    <w:lvl w:ilvl="1" w:tplc="75D4A8C0">
      <w:start w:val="1"/>
      <w:numFmt w:val="bullet"/>
      <w:lvlText w:val="o"/>
      <w:lvlJc w:val="left"/>
      <w:pPr>
        <w:ind w:left="1440" w:hanging="360"/>
      </w:pPr>
      <w:rPr>
        <w:rFonts w:ascii="Courier New" w:hAnsi="Courier New" w:hint="default"/>
      </w:rPr>
    </w:lvl>
    <w:lvl w:ilvl="2" w:tplc="71EC0C46">
      <w:start w:val="1"/>
      <w:numFmt w:val="bullet"/>
      <w:lvlText w:val=""/>
      <w:lvlJc w:val="left"/>
      <w:pPr>
        <w:ind w:left="2160" w:hanging="360"/>
      </w:pPr>
      <w:rPr>
        <w:rFonts w:ascii="Wingdings" w:hAnsi="Wingdings" w:hint="default"/>
      </w:rPr>
    </w:lvl>
    <w:lvl w:ilvl="3" w:tplc="413C2F6C">
      <w:start w:val="1"/>
      <w:numFmt w:val="bullet"/>
      <w:lvlText w:val=""/>
      <w:lvlJc w:val="left"/>
      <w:pPr>
        <w:ind w:left="2880" w:hanging="360"/>
      </w:pPr>
      <w:rPr>
        <w:rFonts w:ascii="Symbol" w:hAnsi="Symbol" w:hint="default"/>
      </w:rPr>
    </w:lvl>
    <w:lvl w:ilvl="4" w:tplc="9B2ED42E">
      <w:start w:val="1"/>
      <w:numFmt w:val="bullet"/>
      <w:lvlText w:val="o"/>
      <w:lvlJc w:val="left"/>
      <w:pPr>
        <w:ind w:left="3600" w:hanging="360"/>
      </w:pPr>
      <w:rPr>
        <w:rFonts w:ascii="Courier New" w:hAnsi="Courier New" w:hint="default"/>
      </w:rPr>
    </w:lvl>
    <w:lvl w:ilvl="5" w:tplc="A76EBC0E">
      <w:start w:val="1"/>
      <w:numFmt w:val="bullet"/>
      <w:lvlText w:val=""/>
      <w:lvlJc w:val="left"/>
      <w:pPr>
        <w:ind w:left="4320" w:hanging="360"/>
      </w:pPr>
      <w:rPr>
        <w:rFonts w:ascii="Wingdings" w:hAnsi="Wingdings" w:hint="default"/>
      </w:rPr>
    </w:lvl>
    <w:lvl w:ilvl="6" w:tplc="FAC0644A">
      <w:start w:val="1"/>
      <w:numFmt w:val="bullet"/>
      <w:lvlText w:val=""/>
      <w:lvlJc w:val="left"/>
      <w:pPr>
        <w:ind w:left="5040" w:hanging="360"/>
      </w:pPr>
      <w:rPr>
        <w:rFonts w:ascii="Symbol" w:hAnsi="Symbol" w:hint="default"/>
      </w:rPr>
    </w:lvl>
    <w:lvl w:ilvl="7" w:tplc="E27E7E82">
      <w:start w:val="1"/>
      <w:numFmt w:val="bullet"/>
      <w:lvlText w:val="o"/>
      <w:lvlJc w:val="left"/>
      <w:pPr>
        <w:ind w:left="5760" w:hanging="360"/>
      </w:pPr>
      <w:rPr>
        <w:rFonts w:ascii="Courier New" w:hAnsi="Courier New" w:hint="default"/>
      </w:rPr>
    </w:lvl>
    <w:lvl w:ilvl="8" w:tplc="BDC480BA">
      <w:start w:val="1"/>
      <w:numFmt w:val="bullet"/>
      <w:lvlText w:val=""/>
      <w:lvlJc w:val="left"/>
      <w:pPr>
        <w:ind w:left="6480" w:hanging="360"/>
      </w:pPr>
      <w:rPr>
        <w:rFonts w:ascii="Wingdings" w:hAnsi="Wingdings" w:hint="default"/>
      </w:rPr>
    </w:lvl>
  </w:abstractNum>
  <w:abstractNum w:abstractNumId="17" w15:restartNumberingAfterBreak="0">
    <w:nsid w:val="3BAB50AF"/>
    <w:multiLevelType w:val="hybridMultilevel"/>
    <w:tmpl w:val="3B801CDC"/>
    <w:lvl w:ilvl="0" w:tplc="64546B40">
      <w:start w:val="1"/>
      <w:numFmt w:val="bullet"/>
      <w:lvlText w:val=""/>
      <w:lvlJc w:val="left"/>
      <w:pPr>
        <w:ind w:left="720" w:hanging="360"/>
      </w:pPr>
      <w:rPr>
        <w:rFonts w:ascii="Symbol" w:hAnsi="Symbol" w:hint="default"/>
      </w:rPr>
    </w:lvl>
    <w:lvl w:ilvl="1" w:tplc="0A08108C">
      <w:start w:val="1"/>
      <w:numFmt w:val="bullet"/>
      <w:lvlText w:val="o"/>
      <w:lvlJc w:val="left"/>
      <w:pPr>
        <w:ind w:left="1440" w:hanging="360"/>
      </w:pPr>
      <w:rPr>
        <w:rFonts w:ascii="Courier New" w:hAnsi="Courier New" w:hint="default"/>
      </w:rPr>
    </w:lvl>
    <w:lvl w:ilvl="2" w:tplc="36EC51EC">
      <w:start w:val="1"/>
      <w:numFmt w:val="bullet"/>
      <w:lvlText w:val=""/>
      <w:lvlJc w:val="left"/>
      <w:pPr>
        <w:ind w:left="2160" w:hanging="360"/>
      </w:pPr>
      <w:rPr>
        <w:rFonts w:ascii="Wingdings" w:hAnsi="Wingdings" w:hint="default"/>
      </w:rPr>
    </w:lvl>
    <w:lvl w:ilvl="3" w:tplc="3F7617DA">
      <w:start w:val="1"/>
      <w:numFmt w:val="bullet"/>
      <w:lvlText w:val=""/>
      <w:lvlJc w:val="left"/>
      <w:pPr>
        <w:ind w:left="2880" w:hanging="360"/>
      </w:pPr>
      <w:rPr>
        <w:rFonts w:ascii="Symbol" w:hAnsi="Symbol" w:hint="default"/>
      </w:rPr>
    </w:lvl>
    <w:lvl w:ilvl="4" w:tplc="58180E94">
      <w:start w:val="1"/>
      <w:numFmt w:val="bullet"/>
      <w:lvlText w:val="o"/>
      <w:lvlJc w:val="left"/>
      <w:pPr>
        <w:ind w:left="3600" w:hanging="360"/>
      </w:pPr>
      <w:rPr>
        <w:rFonts w:ascii="Courier New" w:hAnsi="Courier New" w:hint="default"/>
      </w:rPr>
    </w:lvl>
    <w:lvl w:ilvl="5" w:tplc="B5E0D4E0">
      <w:start w:val="1"/>
      <w:numFmt w:val="bullet"/>
      <w:lvlText w:val=""/>
      <w:lvlJc w:val="left"/>
      <w:pPr>
        <w:ind w:left="4320" w:hanging="360"/>
      </w:pPr>
      <w:rPr>
        <w:rFonts w:ascii="Wingdings" w:hAnsi="Wingdings" w:hint="default"/>
      </w:rPr>
    </w:lvl>
    <w:lvl w:ilvl="6" w:tplc="23A276CE">
      <w:start w:val="1"/>
      <w:numFmt w:val="bullet"/>
      <w:lvlText w:val=""/>
      <w:lvlJc w:val="left"/>
      <w:pPr>
        <w:ind w:left="5040" w:hanging="360"/>
      </w:pPr>
      <w:rPr>
        <w:rFonts w:ascii="Symbol" w:hAnsi="Symbol" w:hint="default"/>
      </w:rPr>
    </w:lvl>
    <w:lvl w:ilvl="7" w:tplc="5AB89C6A">
      <w:start w:val="1"/>
      <w:numFmt w:val="bullet"/>
      <w:lvlText w:val="o"/>
      <w:lvlJc w:val="left"/>
      <w:pPr>
        <w:ind w:left="5760" w:hanging="360"/>
      </w:pPr>
      <w:rPr>
        <w:rFonts w:ascii="Courier New" w:hAnsi="Courier New" w:hint="default"/>
      </w:rPr>
    </w:lvl>
    <w:lvl w:ilvl="8" w:tplc="06D4392C">
      <w:start w:val="1"/>
      <w:numFmt w:val="bullet"/>
      <w:lvlText w:val=""/>
      <w:lvlJc w:val="left"/>
      <w:pPr>
        <w:ind w:left="6480" w:hanging="360"/>
      </w:pPr>
      <w:rPr>
        <w:rFonts w:ascii="Wingdings" w:hAnsi="Wingdings" w:hint="default"/>
      </w:rPr>
    </w:lvl>
  </w:abstractNum>
  <w:abstractNum w:abstractNumId="18" w15:restartNumberingAfterBreak="0">
    <w:nsid w:val="3F974608"/>
    <w:multiLevelType w:val="hybridMultilevel"/>
    <w:tmpl w:val="B8D2CFEE"/>
    <w:lvl w:ilvl="0" w:tplc="57CC8294">
      <w:start w:val="1"/>
      <w:numFmt w:val="bullet"/>
      <w:lvlText w:val=""/>
      <w:lvlJc w:val="left"/>
      <w:pPr>
        <w:ind w:left="720" w:hanging="360"/>
      </w:pPr>
      <w:rPr>
        <w:rFonts w:ascii="Symbol" w:hAnsi="Symbol" w:hint="default"/>
      </w:rPr>
    </w:lvl>
    <w:lvl w:ilvl="1" w:tplc="02AE1E12">
      <w:start w:val="1"/>
      <w:numFmt w:val="bullet"/>
      <w:lvlText w:val="o"/>
      <w:lvlJc w:val="left"/>
      <w:pPr>
        <w:ind w:left="1440" w:hanging="360"/>
      </w:pPr>
      <w:rPr>
        <w:rFonts w:ascii="Courier New" w:hAnsi="Courier New" w:hint="default"/>
      </w:rPr>
    </w:lvl>
    <w:lvl w:ilvl="2" w:tplc="09821374">
      <w:start w:val="1"/>
      <w:numFmt w:val="bullet"/>
      <w:lvlText w:val=""/>
      <w:lvlJc w:val="left"/>
      <w:pPr>
        <w:ind w:left="2160" w:hanging="360"/>
      </w:pPr>
      <w:rPr>
        <w:rFonts w:ascii="Wingdings" w:hAnsi="Wingdings" w:hint="default"/>
      </w:rPr>
    </w:lvl>
    <w:lvl w:ilvl="3" w:tplc="9C3AEA72">
      <w:start w:val="1"/>
      <w:numFmt w:val="bullet"/>
      <w:lvlText w:val=""/>
      <w:lvlJc w:val="left"/>
      <w:pPr>
        <w:ind w:left="2880" w:hanging="360"/>
      </w:pPr>
      <w:rPr>
        <w:rFonts w:ascii="Symbol" w:hAnsi="Symbol" w:hint="default"/>
      </w:rPr>
    </w:lvl>
    <w:lvl w:ilvl="4" w:tplc="D54099FC">
      <w:start w:val="1"/>
      <w:numFmt w:val="bullet"/>
      <w:lvlText w:val="o"/>
      <w:lvlJc w:val="left"/>
      <w:pPr>
        <w:ind w:left="3600" w:hanging="360"/>
      </w:pPr>
      <w:rPr>
        <w:rFonts w:ascii="Courier New" w:hAnsi="Courier New" w:hint="default"/>
      </w:rPr>
    </w:lvl>
    <w:lvl w:ilvl="5" w:tplc="E4DEA5E2">
      <w:start w:val="1"/>
      <w:numFmt w:val="bullet"/>
      <w:lvlText w:val=""/>
      <w:lvlJc w:val="left"/>
      <w:pPr>
        <w:ind w:left="4320" w:hanging="360"/>
      </w:pPr>
      <w:rPr>
        <w:rFonts w:ascii="Wingdings" w:hAnsi="Wingdings" w:hint="default"/>
      </w:rPr>
    </w:lvl>
    <w:lvl w:ilvl="6" w:tplc="3A66C24E">
      <w:start w:val="1"/>
      <w:numFmt w:val="bullet"/>
      <w:lvlText w:val=""/>
      <w:lvlJc w:val="left"/>
      <w:pPr>
        <w:ind w:left="5040" w:hanging="360"/>
      </w:pPr>
      <w:rPr>
        <w:rFonts w:ascii="Symbol" w:hAnsi="Symbol" w:hint="default"/>
      </w:rPr>
    </w:lvl>
    <w:lvl w:ilvl="7" w:tplc="A9B4E91C">
      <w:start w:val="1"/>
      <w:numFmt w:val="bullet"/>
      <w:lvlText w:val="o"/>
      <w:lvlJc w:val="left"/>
      <w:pPr>
        <w:ind w:left="5760" w:hanging="360"/>
      </w:pPr>
      <w:rPr>
        <w:rFonts w:ascii="Courier New" w:hAnsi="Courier New" w:hint="default"/>
      </w:rPr>
    </w:lvl>
    <w:lvl w:ilvl="8" w:tplc="994A483A">
      <w:start w:val="1"/>
      <w:numFmt w:val="bullet"/>
      <w:lvlText w:val=""/>
      <w:lvlJc w:val="left"/>
      <w:pPr>
        <w:ind w:left="6480" w:hanging="360"/>
      </w:pPr>
      <w:rPr>
        <w:rFonts w:ascii="Wingdings" w:hAnsi="Wingdings" w:hint="default"/>
      </w:rPr>
    </w:lvl>
  </w:abstractNum>
  <w:abstractNum w:abstractNumId="19" w15:restartNumberingAfterBreak="0">
    <w:nsid w:val="43BF4A35"/>
    <w:multiLevelType w:val="hybridMultilevel"/>
    <w:tmpl w:val="B42A2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9202CF"/>
    <w:multiLevelType w:val="hybridMultilevel"/>
    <w:tmpl w:val="E52452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1F0F8E"/>
    <w:multiLevelType w:val="multilevel"/>
    <w:tmpl w:val="18E67EA0"/>
    <w:lvl w:ilvl="0">
      <w:start w:val="1"/>
      <w:numFmt w:val="none"/>
      <w:lvlText w:val="3.11."/>
      <w:lvlJc w:val="left"/>
      <w:pPr>
        <w:ind w:left="360" w:hanging="360"/>
      </w:pPr>
      <w:rPr>
        <w:rFonts w:hint="default"/>
      </w:rPr>
    </w:lvl>
    <w:lvl w:ilvl="1">
      <w:start w:val="1"/>
      <w:numFmt w:val="decimal"/>
      <w:lvlText w:val="%13.%21."/>
      <w:lvlJc w:val="left"/>
      <w:pPr>
        <w:ind w:left="792" w:hanging="432"/>
      </w:pPr>
      <w:rPr>
        <w:rFonts w:hint="default"/>
      </w:rPr>
    </w:lvl>
    <w:lvl w:ilvl="2">
      <w:start w:val="1"/>
      <w:numFmt w:val="decimal"/>
      <w:lvlText w:val="%13.%2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275FC8"/>
    <w:multiLevelType w:val="multilevel"/>
    <w:tmpl w:val="D37488A4"/>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85560E"/>
    <w:multiLevelType w:val="hybridMultilevel"/>
    <w:tmpl w:val="5BB82F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82F5E53"/>
    <w:multiLevelType w:val="hybridMultilevel"/>
    <w:tmpl w:val="D3FCF318"/>
    <w:lvl w:ilvl="0" w:tplc="919455EE">
      <w:start w:val="1"/>
      <w:numFmt w:val="bullet"/>
      <w:lvlText w:val=""/>
      <w:lvlJc w:val="left"/>
      <w:pPr>
        <w:ind w:left="720" w:hanging="360"/>
      </w:pPr>
      <w:rPr>
        <w:rFonts w:ascii="Symbol" w:hAnsi="Symbol" w:hint="default"/>
      </w:rPr>
    </w:lvl>
    <w:lvl w:ilvl="1" w:tplc="F6B8A31A">
      <w:start w:val="1"/>
      <w:numFmt w:val="bullet"/>
      <w:lvlText w:val=""/>
      <w:lvlJc w:val="left"/>
      <w:pPr>
        <w:ind w:left="1440" w:hanging="360"/>
      </w:pPr>
      <w:rPr>
        <w:rFonts w:ascii="Symbol" w:hAnsi="Symbol" w:hint="default"/>
      </w:rPr>
    </w:lvl>
    <w:lvl w:ilvl="2" w:tplc="8DD25B64">
      <w:start w:val="1"/>
      <w:numFmt w:val="bullet"/>
      <w:lvlText w:val=""/>
      <w:lvlJc w:val="left"/>
      <w:pPr>
        <w:ind w:left="2160" w:hanging="360"/>
      </w:pPr>
      <w:rPr>
        <w:rFonts w:ascii="Wingdings" w:hAnsi="Wingdings" w:hint="default"/>
      </w:rPr>
    </w:lvl>
    <w:lvl w:ilvl="3" w:tplc="97E0EC7A">
      <w:start w:val="1"/>
      <w:numFmt w:val="bullet"/>
      <w:lvlText w:val=""/>
      <w:lvlJc w:val="left"/>
      <w:pPr>
        <w:ind w:left="2880" w:hanging="360"/>
      </w:pPr>
      <w:rPr>
        <w:rFonts w:ascii="Symbol" w:hAnsi="Symbol" w:hint="default"/>
      </w:rPr>
    </w:lvl>
    <w:lvl w:ilvl="4" w:tplc="C54469DC">
      <w:start w:val="1"/>
      <w:numFmt w:val="bullet"/>
      <w:lvlText w:val="o"/>
      <w:lvlJc w:val="left"/>
      <w:pPr>
        <w:ind w:left="3600" w:hanging="360"/>
      </w:pPr>
      <w:rPr>
        <w:rFonts w:ascii="Courier New" w:hAnsi="Courier New" w:hint="default"/>
      </w:rPr>
    </w:lvl>
    <w:lvl w:ilvl="5" w:tplc="BF141524">
      <w:start w:val="1"/>
      <w:numFmt w:val="bullet"/>
      <w:lvlText w:val=""/>
      <w:lvlJc w:val="left"/>
      <w:pPr>
        <w:ind w:left="4320" w:hanging="360"/>
      </w:pPr>
      <w:rPr>
        <w:rFonts w:ascii="Wingdings" w:hAnsi="Wingdings" w:hint="default"/>
      </w:rPr>
    </w:lvl>
    <w:lvl w:ilvl="6" w:tplc="5DEA5B80">
      <w:start w:val="1"/>
      <w:numFmt w:val="bullet"/>
      <w:lvlText w:val=""/>
      <w:lvlJc w:val="left"/>
      <w:pPr>
        <w:ind w:left="5040" w:hanging="360"/>
      </w:pPr>
      <w:rPr>
        <w:rFonts w:ascii="Symbol" w:hAnsi="Symbol" w:hint="default"/>
      </w:rPr>
    </w:lvl>
    <w:lvl w:ilvl="7" w:tplc="A8D80118">
      <w:start w:val="1"/>
      <w:numFmt w:val="bullet"/>
      <w:lvlText w:val="o"/>
      <w:lvlJc w:val="left"/>
      <w:pPr>
        <w:ind w:left="5760" w:hanging="360"/>
      </w:pPr>
      <w:rPr>
        <w:rFonts w:ascii="Courier New" w:hAnsi="Courier New" w:hint="default"/>
      </w:rPr>
    </w:lvl>
    <w:lvl w:ilvl="8" w:tplc="3112E4A8">
      <w:start w:val="1"/>
      <w:numFmt w:val="bullet"/>
      <w:lvlText w:val=""/>
      <w:lvlJc w:val="left"/>
      <w:pPr>
        <w:ind w:left="6480" w:hanging="360"/>
      </w:pPr>
      <w:rPr>
        <w:rFonts w:ascii="Wingdings" w:hAnsi="Wingdings" w:hint="default"/>
      </w:rPr>
    </w:lvl>
  </w:abstractNum>
  <w:abstractNum w:abstractNumId="25" w15:restartNumberingAfterBreak="0">
    <w:nsid w:val="5C9162AA"/>
    <w:multiLevelType w:val="hybridMultilevel"/>
    <w:tmpl w:val="DC02C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E619CE"/>
    <w:multiLevelType w:val="hybridMultilevel"/>
    <w:tmpl w:val="3954CBFE"/>
    <w:lvl w:ilvl="0" w:tplc="10BEC5C2">
      <w:start w:val="1"/>
      <w:numFmt w:val="bullet"/>
      <w:lvlText w:val=""/>
      <w:lvlJc w:val="left"/>
      <w:pPr>
        <w:ind w:left="360" w:hanging="360"/>
      </w:pPr>
      <w:rPr>
        <w:rFonts w:ascii="Symbol" w:hAnsi="Symbol"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BC6C4E"/>
    <w:multiLevelType w:val="hybridMultilevel"/>
    <w:tmpl w:val="95CC2C32"/>
    <w:lvl w:ilvl="0" w:tplc="C1D82736">
      <w:start w:val="1"/>
      <w:numFmt w:val="bullet"/>
      <w:lvlText w:val=""/>
      <w:lvlJc w:val="left"/>
      <w:pPr>
        <w:ind w:left="720" w:hanging="360"/>
      </w:pPr>
      <w:rPr>
        <w:rFonts w:ascii="Symbol" w:hAnsi="Symbol" w:hint="default"/>
      </w:rPr>
    </w:lvl>
    <w:lvl w:ilvl="1" w:tplc="CD40B392">
      <w:start w:val="1"/>
      <w:numFmt w:val="bullet"/>
      <w:lvlText w:val=""/>
      <w:lvlJc w:val="left"/>
      <w:pPr>
        <w:ind w:left="1440" w:hanging="360"/>
      </w:pPr>
      <w:rPr>
        <w:rFonts w:ascii="Symbol" w:hAnsi="Symbol" w:hint="default"/>
      </w:rPr>
    </w:lvl>
    <w:lvl w:ilvl="2" w:tplc="7EEC81D0">
      <w:start w:val="1"/>
      <w:numFmt w:val="bullet"/>
      <w:lvlText w:val=""/>
      <w:lvlJc w:val="left"/>
      <w:pPr>
        <w:ind w:left="2160" w:hanging="360"/>
      </w:pPr>
      <w:rPr>
        <w:rFonts w:ascii="Wingdings" w:hAnsi="Wingdings" w:hint="default"/>
      </w:rPr>
    </w:lvl>
    <w:lvl w:ilvl="3" w:tplc="9B6029E4">
      <w:start w:val="1"/>
      <w:numFmt w:val="bullet"/>
      <w:lvlText w:val=""/>
      <w:lvlJc w:val="left"/>
      <w:pPr>
        <w:ind w:left="2880" w:hanging="360"/>
      </w:pPr>
      <w:rPr>
        <w:rFonts w:ascii="Symbol" w:hAnsi="Symbol" w:hint="default"/>
      </w:rPr>
    </w:lvl>
    <w:lvl w:ilvl="4" w:tplc="7562CC2E">
      <w:start w:val="1"/>
      <w:numFmt w:val="bullet"/>
      <w:lvlText w:val="o"/>
      <w:lvlJc w:val="left"/>
      <w:pPr>
        <w:ind w:left="3600" w:hanging="360"/>
      </w:pPr>
      <w:rPr>
        <w:rFonts w:ascii="Courier New" w:hAnsi="Courier New" w:hint="default"/>
      </w:rPr>
    </w:lvl>
    <w:lvl w:ilvl="5" w:tplc="976EEBE4">
      <w:start w:val="1"/>
      <w:numFmt w:val="bullet"/>
      <w:lvlText w:val=""/>
      <w:lvlJc w:val="left"/>
      <w:pPr>
        <w:ind w:left="4320" w:hanging="360"/>
      </w:pPr>
      <w:rPr>
        <w:rFonts w:ascii="Wingdings" w:hAnsi="Wingdings" w:hint="default"/>
      </w:rPr>
    </w:lvl>
    <w:lvl w:ilvl="6" w:tplc="30BE412E">
      <w:start w:val="1"/>
      <w:numFmt w:val="bullet"/>
      <w:lvlText w:val=""/>
      <w:lvlJc w:val="left"/>
      <w:pPr>
        <w:ind w:left="5040" w:hanging="360"/>
      </w:pPr>
      <w:rPr>
        <w:rFonts w:ascii="Symbol" w:hAnsi="Symbol" w:hint="default"/>
      </w:rPr>
    </w:lvl>
    <w:lvl w:ilvl="7" w:tplc="E5D6C2C8">
      <w:start w:val="1"/>
      <w:numFmt w:val="bullet"/>
      <w:lvlText w:val="o"/>
      <w:lvlJc w:val="left"/>
      <w:pPr>
        <w:ind w:left="5760" w:hanging="360"/>
      </w:pPr>
      <w:rPr>
        <w:rFonts w:ascii="Courier New" w:hAnsi="Courier New" w:hint="default"/>
      </w:rPr>
    </w:lvl>
    <w:lvl w:ilvl="8" w:tplc="2DF2FD00">
      <w:start w:val="1"/>
      <w:numFmt w:val="bullet"/>
      <w:lvlText w:val=""/>
      <w:lvlJc w:val="left"/>
      <w:pPr>
        <w:ind w:left="6480" w:hanging="360"/>
      </w:pPr>
      <w:rPr>
        <w:rFonts w:ascii="Wingdings" w:hAnsi="Wingdings" w:hint="default"/>
      </w:rPr>
    </w:lvl>
  </w:abstractNum>
  <w:abstractNum w:abstractNumId="28" w15:restartNumberingAfterBreak="0">
    <w:nsid w:val="62AC36E3"/>
    <w:multiLevelType w:val="hybridMultilevel"/>
    <w:tmpl w:val="DD885C46"/>
    <w:lvl w:ilvl="0" w:tplc="9284375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663245F4"/>
    <w:multiLevelType w:val="multilevel"/>
    <w:tmpl w:val="4058FD0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0454E8"/>
    <w:multiLevelType w:val="multilevel"/>
    <w:tmpl w:val="EA7295D2"/>
    <w:lvl w:ilvl="0">
      <w:start w:val="1"/>
      <w:numFmt w:val="none"/>
      <w:lvlText w:val="3.10.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5254C3"/>
    <w:multiLevelType w:val="hybridMultilevel"/>
    <w:tmpl w:val="051C6A42"/>
    <w:lvl w:ilvl="0" w:tplc="C1D827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14178"/>
    <w:multiLevelType w:val="hybridMultilevel"/>
    <w:tmpl w:val="961E63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BAF3168"/>
    <w:multiLevelType w:val="hybridMultilevel"/>
    <w:tmpl w:val="5BCE602E"/>
    <w:lvl w:ilvl="0" w:tplc="5A5E3C80">
      <w:numFmt w:val="bullet"/>
      <w:lvlText w:val="•"/>
      <w:lvlJc w:val="left"/>
      <w:pPr>
        <w:ind w:left="1065" w:hanging="70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E00F4"/>
    <w:multiLevelType w:val="hybridMultilevel"/>
    <w:tmpl w:val="9A6E1114"/>
    <w:lvl w:ilvl="0" w:tplc="10BEC5C2">
      <w:start w:val="1"/>
      <w:numFmt w:val="bullet"/>
      <w:lvlText w:val=""/>
      <w:lvlJc w:val="left"/>
      <w:pPr>
        <w:ind w:left="360" w:hanging="360"/>
      </w:pPr>
      <w:rPr>
        <w:rFonts w:ascii="Symbol" w:hAnsi="Symbol" w:hint="default"/>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E7F14EC"/>
    <w:multiLevelType w:val="hybridMultilevel"/>
    <w:tmpl w:val="61C2E7C0"/>
    <w:lvl w:ilvl="0" w:tplc="7360972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8"/>
  </w:num>
  <w:num w:numId="3">
    <w:abstractNumId w:val="16"/>
  </w:num>
  <w:num w:numId="4">
    <w:abstractNumId w:val="27"/>
  </w:num>
  <w:num w:numId="5">
    <w:abstractNumId w:val="17"/>
  </w:num>
  <w:num w:numId="6">
    <w:abstractNumId w:val="24"/>
  </w:num>
  <w:num w:numId="7">
    <w:abstractNumId w:val="12"/>
  </w:num>
  <w:num w:numId="8">
    <w:abstractNumId w:val="6"/>
  </w:num>
  <w:num w:numId="9">
    <w:abstractNumId w:val="20"/>
  </w:num>
  <w:num w:numId="10">
    <w:abstractNumId w:val="9"/>
  </w:num>
  <w:num w:numId="11">
    <w:abstractNumId w:val="15"/>
  </w:num>
  <w:num w:numId="12">
    <w:abstractNumId w:val="32"/>
  </w:num>
  <w:num w:numId="13">
    <w:abstractNumId w:val="7"/>
  </w:num>
  <w:num w:numId="14">
    <w:abstractNumId w:val="5"/>
  </w:num>
  <w:num w:numId="15">
    <w:abstractNumId w:val="19"/>
  </w:num>
  <w:num w:numId="16">
    <w:abstractNumId w:val="35"/>
  </w:num>
  <w:num w:numId="17">
    <w:abstractNumId w:val="4"/>
  </w:num>
  <w:num w:numId="18">
    <w:abstractNumId w:val="14"/>
  </w:num>
  <w:num w:numId="19">
    <w:abstractNumId w:val="3"/>
  </w:num>
  <w:num w:numId="20">
    <w:abstractNumId w:val="0"/>
  </w:num>
  <w:num w:numId="21">
    <w:abstractNumId w:val="10"/>
  </w:num>
  <w:num w:numId="22">
    <w:abstractNumId w:val="29"/>
  </w:num>
  <w:num w:numId="23">
    <w:abstractNumId w:val="22"/>
  </w:num>
  <w:num w:numId="24">
    <w:abstractNumId w:val="30"/>
  </w:num>
  <w:num w:numId="25">
    <w:abstractNumId w:val="2"/>
  </w:num>
  <w:num w:numId="26">
    <w:abstractNumId w:val="21"/>
  </w:num>
  <w:num w:numId="27">
    <w:abstractNumId w:val="11"/>
  </w:num>
  <w:num w:numId="28">
    <w:abstractNumId w:val="8"/>
  </w:num>
  <w:num w:numId="29">
    <w:abstractNumId w:val="13"/>
  </w:num>
  <w:num w:numId="30">
    <w:abstractNumId w:val="23"/>
  </w:num>
  <w:num w:numId="31">
    <w:abstractNumId w:val="25"/>
  </w:num>
  <w:num w:numId="32">
    <w:abstractNumId w:val="34"/>
  </w:num>
  <w:num w:numId="33">
    <w:abstractNumId w:val="26"/>
  </w:num>
  <w:num w:numId="34">
    <w:abstractNumId w:val="28"/>
  </w:num>
  <w:num w:numId="35">
    <w:abstractNumId w:val="31"/>
  </w:num>
  <w:num w:numId="36">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MjA2MzEwNDE2NzFQ0lEKTi0uzszPAykwqgUAap/U0ywAAAA="/>
  </w:docVars>
  <w:rsids>
    <w:rsidRoot w:val="00152635"/>
    <w:rsid w:val="000023FD"/>
    <w:rsid w:val="00007EFA"/>
    <w:rsid w:val="00014D77"/>
    <w:rsid w:val="00016E1D"/>
    <w:rsid w:val="0002324E"/>
    <w:rsid w:val="00027652"/>
    <w:rsid w:val="00032580"/>
    <w:rsid w:val="0003466D"/>
    <w:rsid w:val="00036BF8"/>
    <w:rsid w:val="00037CD7"/>
    <w:rsid w:val="00046E83"/>
    <w:rsid w:val="0006384F"/>
    <w:rsid w:val="0006703A"/>
    <w:rsid w:val="00071DFA"/>
    <w:rsid w:val="00072E7A"/>
    <w:rsid w:val="00075CD3"/>
    <w:rsid w:val="000A1B02"/>
    <w:rsid w:val="000A4284"/>
    <w:rsid w:val="000B0712"/>
    <w:rsid w:val="000B0BBD"/>
    <w:rsid w:val="000B454A"/>
    <w:rsid w:val="000B74D9"/>
    <w:rsid w:val="000C1151"/>
    <w:rsid w:val="000E1BAF"/>
    <w:rsid w:val="000E3DDD"/>
    <w:rsid w:val="000E7465"/>
    <w:rsid w:val="000F17C1"/>
    <w:rsid w:val="001039F4"/>
    <w:rsid w:val="00105291"/>
    <w:rsid w:val="001279EC"/>
    <w:rsid w:val="001360F7"/>
    <w:rsid w:val="00146957"/>
    <w:rsid w:val="00147E23"/>
    <w:rsid w:val="00147F30"/>
    <w:rsid w:val="00150326"/>
    <w:rsid w:val="00152635"/>
    <w:rsid w:val="00154ED4"/>
    <w:rsid w:val="001566DA"/>
    <w:rsid w:val="00185A07"/>
    <w:rsid w:val="001875E5"/>
    <w:rsid w:val="0019325A"/>
    <w:rsid w:val="00196252"/>
    <w:rsid w:val="00196DE9"/>
    <w:rsid w:val="001A0D8A"/>
    <w:rsid w:val="001A1D0F"/>
    <w:rsid w:val="001A6004"/>
    <w:rsid w:val="001BA306"/>
    <w:rsid w:val="001C2DB3"/>
    <w:rsid w:val="001E1547"/>
    <w:rsid w:val="001E16FE"/>
    <w:rsid w:val="001E4B9F"/>
    <w:rsid w:val="001E6D52"/>
    <w:rsid w:val="001F6406"/>
    <w:rsid w:val="002112F8"/>
    <w:rsid w:val="00215E9F"/>
    <w:rsid w:val="0021683A"/>
    <w:rsid w:val="00217E92"/>
    <w:rsid w:val="00221B40"/>
    <w:rsid w:val="002265F1"/>
    <w:rsid w:val="00227E69"/>
    <w:rsid w:val="002322AE"/>
    <w:rsid w:val="00233AA9"/>
    <w:rsid w:val="00240026"/>
    <w:rsid w:val="00243214"/>
    <w:rsid w:val="002453A5"/>
    <w:rsid w:val="002569D7"/>
    <w:rsid w:val="00257E4D"/>
    <w:rsid w:val="00261E7A"/>
    <w:rsid w:val="002637CE"/>
    <w:rsid w:val="002644D7"/>
    <w:rsid w:val="00267C96"/>
    <w:rsid w:val="00267F86"/>
    <w:rsid w:val="00270432"/>
    <w:rsid w:val="00273BE2"/>
    <w:rsid w:val="0027715E"/>
    <w:rsid w:val="0028096A"/>
    <w:rsid w:val="00283A96"/>
    <w:rsid w:val="00287DBA"/>
    <w:rsid w:val="002A29CD"/>
    <w:rsid w:val="002A4C25"/>
    <w:rsid w:val="002B1229"/>
    <w:rsid w:val="002B528F"/>
    <w:rsid w:val="002B69EC"/>
    <w:rsid w:val="002B7962"/>
    <w:rsid w:val="002C0435"/>
    <w:rsid w:val="002D7A63"/>
    <w:rsid w:val="002E1A24"/>
    <w:rsid w:val="002E2B33"/>
    <w:rsid w:val="002E6FA9"/>
    <w:rsid w:val="002F181E"/>
    <w:rsid w:val="002F7948"/>
    <w:rsid w:val="002F7C16"/>
    <w:rsid w:val="00301EC0"/>
    <w:rsid w:val="00324489"/>
    <w:rsid w:val="00330542"/>
    <w:rsid w:val="00330796"/>
    <w:rsid w:val="0033079E"/>
    <w:rsid w:val="003309F7"/>
    <w:rsid w:val="00335706"/>
    <w:rsid w:val="00350625"/>
    <w:rsid w:val="00351FC1"/>
    <w:rsid w:val="00353725"/>
    <w:rsid w:val="00354891"/>
    <w:rsid w:val="003644B4"/>
    <w:rsid w:val="00366047"/>
    <w:rsid w:val="003757FF"/>
    <w:rsid w:val="00375E43"/>
    <w:rsid w:val="00380457"/>
    <w:rsid w:val="00381DD3"/>
    <w:rsid w:val="00397BF6"/>
    <w:rsid w:val="003A56EB"/>
    <w:rsid w:val="003A5D9F"/>
    <w:rsid w:val="003AFE9A"/>
    <w:rsid w:val="003B6A37"/>
    <w:rsid w:val="003C4CDF"/>
    <w:rsid w:val="003C6E70"/>
    <w:rsid w:val="003D67B7"/>
    <w:rsid w:val="003E4F22"/>
    <w:rsid w:val="003EADEA"/>
    <w:rsid w:val="003F7564"/>
    <w:rsid w:val="003F77D1"/>
    <w:rsid w:val="003F79F7"/>
    <w:rsid w:val="004059AB"/>
    <w:rsid w:val="00407898"/>
    <w:rsid w:val="004130CF"/>
    <w:rsid w:val="004231D8"/>
    <w:rsid w:val="004258BA"/>
    <w:rsid w:val="00432A54"/>
    <w:rsid w:val="00441D29"/>
    <w:rsid w:val="004424C9"/>
    <w:rsid w:val="00447B34"/>
    <w:rsid w:val="00452ED9"/>
    <w:rsid w:val="00456E20"/>
    <w:rsid w:val="00456F94"/>
    <w:rsid w:val="00461551"/>
    <w:rsid w:val="00470E21"/>
    <w:rsid w:val="00475A0B"/>
    <w:rsid w:val="00481482"/>
    <w:rsid w:val="004922A8"/>
    <w:rsid w:val="00494EB6"/>
    <w:rsid w:val="004952DA"/>
    <w:rsid w:val="00496805"/>
    <w:rsid w:val="004A36B9"/>
    <w:rsid w:val="004A6358"/>
    <w:rsid w:val="004B3935"/>
    <w:rsid w:val="004D606F"/>
    <w:rsid w:val="004E1D07"/>
    <w:rsid w:val="004E4A7D"/>
    <w:rsid w:val="004F2426"/>
    <w:rsid w:val="004F2D68"/>
    <w:rsid w:val="004F5B52"/>
    <w:rsid w:val="00500AA8"/>
    <w:rsid w:val="00504204"/>
    <w:rsid w:val="00511C01"/>
    <w:rsid w:val="0051422B"/>
    <w:rsid w:val="00515245"/>
    <w:rsid w:val="00517A9E"/>
    <w:rsid w:val="005236A4"/>
    <w:rsid w:val="00525534"/>
    <w:rsid w:val="005308FC"/>
    <w:rsid w:val="00536A60"/>
    <w:rsid w:val="0055255C"/>
    <w:rsid w:val="005612A0"/>
    <w:rsid w:val="00562F10"/>
    <w:rsid w:val="00564ADB"/>
    <w:rsid w:val="00567040"/>
    <w:rsid w:val="00567F30"/>
    <w:rsid w:val="005860D9"/>
    <w:rsid w:val="005900E7"/>
    <w:rsid w:val="00590A01"/>
    <w:rsid w:val="00591750"/>
    <w:rsid w:val="00592425"/>
    <w:rsid w:val="00593C70"/>
    <w:rsid w:val="005958CF"/>
    <w:rsid w:val="005A7812"/>
    <w:rsid w:val="005B17E7"/>
    <w:rsid w:val="005C6BD6"/>
    <w:rsid w:val="005C6D44"/>
    <w:rsid w:val="005D32AC"/>
    <w:rsid w:val="005D469D"/>
    <w:rsid w:val="005E02BA"/>
    <w:rsid w:val="005E0D34"/>
    <w:rsid w:val="005E5E22"/>
    <w:rsid w:val="006047EC"/>
    <w:rsid w:val="00606217"/>
    <w:rsid w:val="006109DF"/>
    <w:rsid w:val="00610D3D"/>
    <w:rsid w:val="0061598C"/>
    <w:rsid w:val="00624949"/>
    <w:rsid w:val="006250EE"/>
    <w:rsid w:val="006301F0"/>
    <w:rsid w:val="0064695A"/>
    <w:rsid w:val="00654D7F"/>
    <w:rsid w:val="006557D3"/>
    <w:rsid w:val="00656F46"/>
    <w:rsid w:val="00661E8F"/>
    <w:rsid w:val="00670B22"/>
    <w:rsid w:val="00670FB5"/>
    <w:rsid w:val="006710BF"/>
    <w:rsid w:val="0067734A"/>
    <w:rsid w:val="00681C45"/>
    <w:rsid w:val="0068404C"/>
    <w:rsid w:val="00685DF0"/>
    <w:rsid w:val="00686FC3"/>
    <w:rsid w:val="0069629B"/>
    <w:rsid w:val="006B3A30"/>
    <w:rsid w:val="006C2A5A"/>
    <w:rsid w:val="006C3BA3"/>
    <w:rsid w:val="006D09F1"/>
    <w:rsid w:val="006D34B7"/>
    <w:rsid w:val="006E6DBF"/>
    <w:rsid w:val="006F1B94"/>
    <w:rsid w:val="006F5DCC"/>
    <w:rsid w:val="00703223"/>
    <w:rsid w:val="0070471A"/>
    <w:rsid w:val="007048B0"/>
    <w:rsid w:val="00705343"/>
    <w:rsid w:val="007102A0"/>
    <w:rsid w:val="007138E7"/>
    <w:rsid w:val="00727B99"/>
    <w:rsid w:val="0072D904"/>
    <w:rsid w:val="0073190E"/>
    <w:rsid w:val="00733A4F"/>
    <w:rsid w:val="00733F0F"/>
    <w:rsid w:val="00735BD4"/>
    <w:rsid w:val="00737EB2"/>
    <w:rsid w:val="00740B28"/>
    <w:rsid w:val="00744900"/>
    <w:rsid w:val="00747934"/>
    <w:rsid w:val="0076091A"/>
    <w:rsid w:val="0076698F"/>
    <w:rsid w:val="00777741"/>
    <w:rsid w:val="00785EA8"/>
    <w:rsid w:val="00787B87"/>
    <w:rsid w:val="0079245F"/>
    <w:rsid w:val="00793929"/>
    <w:rsid w:val="00794168"/>
    <w:rsid w:val="007A3FE2"/>
    <w:rsid w:val="007A40DF"/>
    <w:rsid w:val="007A51F7"/>
    <w:rsid w:val="007D325E"/>
    <w:rsid w:val="007D657D"/>
    <w:rsid w:val="007E109B"/>
    <w:rsid w:val="007E2A73"/>
    <w:rsid w:val="007F0A58"/>
    <w:rsid w:val="007F3102"/>
    <w:rsid w:val="007F71BC"/>
    <w:rsid w:val="00811680"/>
    <w:rsid w:val="00811EE1"/>
    <w:rsid w:val="00814689"/>
    <w:rsid w:val="008275A5"/>
    <w:rsid w:val="008413B4"/>
    <w:rsid w:val="00842B39"/>
    <w:rsid w:val="00844F7C"/>
    <w:rsid w:val="008511A2"/>
    <w:rsid w:val="00852522"/>
    <w:rsid w:val="00864E2E"/>
    <w:rsid w:val="008711D5"/>
    <w:rsid w:val="00871561"/>
    <w:rsid w:val="00871789"/>
    <w:rsid w:val="008735AB"/>
    <w:rsid w:val="00886A40"/>
    <w:rsid w:val="00890AE7"/>
    <w:rsid w:val="00893356"/>
    <w:rsid w:val="0089388E"/>
    <w:rsid w:val="008958F5"/>
    <w:rsid w:val="008A0487"/>
    <w:rsid w:val="008A5A88"/>
    <w:rsid w:val="008B3446"/>
    <w:rsid w:val="008B7707"/>
    <w:rsid w:val="008C0417"/>
    <w:rsid w:val="008C6B1E"/>
    <w:rsid w:val="008C7929"/>
    <w:rsid w:val="008C9037"/>
    <w:rsid w:val="008D3B26"/>
    <w:rsid w:val="008D47B6"/>
    <w:rsid w:val="008E3225"/>
    <w:rsid w:val="0090E4E8"/>
    <w:rsid w:val="00914A6F"/>
    <w:rsid w:val="0092020A"/>
    <w:rsid w:val="0092360D"/>
    <w:rsid w:val="00935AE7"/>
    <w:rsid w:val="00935C2C"/>
    <w:rsid w:val="00942E1E"/>
    <w:rsid w:val="00943BC0"/>
    <w:rsid w:val="0095117E"/>
    <w:rsid w:val="00952786"/>
    <w:rsid w:val="00952E50"/>
    <w:rsid w:val="009562EA"/>
    <w:rsid w:val="0096002D"/>
    <w:rsid w:val="00964CD7"/>
    <w:rsid w:val="00970389"/>
    <w:rsid w:val="00980FD7"/>
    <w:rsid w:val="00981F1A"/>
    <w:rsid w:val="009874CF"/>
    <w:rsid w:val="0099717F"/>
    <w:rsid w:val="009A7B97"/>
    <w:rsid w:val="009B0D9A"/>
    <w:rsid w:val="009B6972"/>
    <w:rsid w:val="009D09EC"/>
    <w:rsid w:val="009E331F"/>
    <w:rsid w:val="009E4F70"/>
    <w:rsid w:val="009E7506"/>
    <w:rsid w:val="009F5379"/>
    <w:rsid w:val="00A0340F"/>
    <w:rsid w:val="00A0520E"/>
    <w:rsid w:val="00A14280"/>
    <w:rsid w:val="00A209DE"/>
    <w:rsid w:val="00A26B4E"/>
    <w:rsid w:val="00A33E73"/>
    <w:rsid w:val="00A3621F"/>
    <w:rsid w:val="00A421C0"/>
    <w:rsid w:val="00A44F63"/>
    <w:rsid w:val="00A4582C"/>
    <w:rsid w:val="00A52696"/>
    <w:rsid w:val="00A61A36"/>
    <w:rsid w:val="00A64F19"/>
    <w:rsid w:val="00A6525C"/>
    <w:rsid w:val="00A66871"/>
    <w:rsid w:val="00A83DB8"/>
    <w:rsid w:val="00A9019A"/>
    <w:rsid w:val="00A922A6"/>
    <w:rsid w:val="00A92C18"/>
    <w:rsid w:val="00AA0B1E"/>
    <w:rsid w:val="00AC759B"/>
    <w:rsid w:val="00AD750F"/>
    <w:rsid w:val="00AE06B4"/>
    <w:rsid w:val="00AE59B2"/>
    <w:rsid w:val="00AF0A97"/>
    <w:rsid w:val="00AF0FCC"/>
    <w:rsid w:val="00AF17B7"/>
    <w:rsid w:val="00B142EC"/>
    <w:rsid w:val="00B14BBE"/>
    <w:rsid w:val="00B17134"/>
    <w:rsid w:val="00B20431"/>
    <w:rsid w:val="00B20A4D"/>
    <w:rsid w:val="00B30B16"/>
    <w:rsid w:val="00B47A23"/>
    <w:rsid w:val="00B576F0"/>
    <w:rsid w:val="00B72445"/>
    <w:rsid w:val="00B72657"/>
    <w:rsid w:val="00B73D51"/>
    <w:rsid w:val="00B75692"/>
    <w:rsid w:val="00B8232B"/>
    <w:rsid w:val="00B969BD"/>
    <w:rsid w:val="00BB4513"/>
    <w:rsid w:val="00BB4BD8"/>
    <w:rsid w:val="00BC0077"/>
    <w:rsid w:val="00BC26F1"/>
    <w:rsid w:val="00BC3705"/>
    <w:rsid w:val="00BD1110"/>
    <w:rsid w:val="00BD2362"/>
    <w:rsid w:val="00BD6854"/>
    <w:rsid w:val="00BE06E8"/>
    <w:rsid w:val="00BE2518"/>
    <w:rsid w:val="00BE3CB6"/>
    <w:rsid w:val="00BE5B32"/>
    <w:rsid w:val="00BF381C"/>
    <w:rsid w:val="00BF3A11"/>
    <w:rsid w:val="00BF3CC8"/>
    <w:rsid w:val="00BF5459"/>
    <w:rsid w:val="00BF6987"/>
    <w:rsid w:val="00C038DA"/>
    <w:rsid w:val="00C05DAA"/>
    <w:rsid w:val="00C10A68"/>
    <w:rsid w:val="00C167BC"/>
    <w:rsid w:val="00C225D0"/>
    <w:rsid w:val="00C22DA1"/>
    <w:rsid w:val="00C50263"/>
    <w:rsid w:val="00C50CBC"/>
    <w:rsid w:val="00C51494"/>
    <w:rsid w:val="00C51E21"/>
    <w:rsid w:val="00C543B7"/>
    <w:rsid w:val="00C56523"/>
    <w:rsid w:val="00C6314E"/>
    <w:rsid w:val="00C71F3F"/>
    <w:rsid w:val="00C74AF7"/>
    <w:rsid w:val="00C80D22"/>
    <w:rsid w:val="00C823EF"/>
    <w:rsid w:val="00C846A0"/>
    <w:rsid w:val="00C878E9"/>
    <w:rsid w:val="00C9335B"/>
    <w:rsid w:val="00CA1582"/>
    <w:rsid w:val="00CA16E7"/>
    <w:rsid w:val="00CB3879"/>
    <w:rsid w:val="00CC1D02"/>
    <w:rsid w:val="00CC2C98"/>
    <w:rsid w:val="00CD0E96"/>
    <w:rsid w:val="00CD2D84"/>
    <w:rsid w:val="00CE092A"/>
    <w:rsid w:val="00CE512B"/>
    <w:rsid w:val="00CE5B02"/>
    <w:rsid w:val="00CE5FAB"/>
    <w:rsid w:val="00CE6067"/>
    <w:rsid w:val="00CF0BA9"/>
    <w:rsid w:val="00D0102C"/>
    <w:rsid w:val="00D03CA1"/>
    <w:rsid w:val="00D16442"/>
    <w:rsid w:val="00D16D25"/>
    <w:rsid w:val="00D16F58"/>
    <w:rsid w:val="00D20DF6"/>
    <w:rsid w:val="00D21E3A"/>
    <w:rsid w:val="00D2496E"/>
    <w:rsid w:val="00D26E0A"/>
    <w:rsid w:val="00D26EC5"/>
    <w:rsid w:val="00D314C4"/>
    <w:rsid w:val="00D31BB5"/>
    <w:rsid w:val="00D34572"/>
    <w:rsid w:val="00D4013F"/>
    <w:rsid w:val="00D450B4"/>
    <w:rsid w:val="00D45EFB"/>
    <w:rsid w:val="00D50968"/>
    <w:rsid w:val="00D56789"/>
    <w:rsid w:val="00D67A36"/>
    <w:rsid w:val="00D727FA"/>
    <w:rsid w:val="00D774D0"/>
    <w:rsid w:val="00D9392F"/>
    <w:rsid w:val="00D940AB"/>
    <w:rsid w:val="00DA6BA1"/>
    <w:rsid w:val="00DA70F8"/>
    <w:rsid w:val="00DB014C"/>
    <w:rsid w:val="00DB6038"/>
    <w:rsid w:val="00DB62C8"/>
    <w:rsid w:val="00DB7C4D"/>
    <w:rsid w:val="00DD38E7"/>
    <w:rsid w:val="00DD59C8"/>
    <w:rsid w:val="00DE242D"/>
    <w:rsid w:val="00DE6FD3"/>
    <w:rsid w:val="00DF0E66"/>
    <w:rsid w:val="00DF5450"/>
    <w:rsid w:val="00DF5521"/>
    <w:rsid w:val="00E03965"/>
    <w:rsid w:val="00E163B3"/>
    <w:rsid w:val="00E25C9F"/>
    <w:rsid w:val="00E31F4A"/>
    <w:rsid w:val="00E31F85"/>
    <w:rsid w:val="00E34983"/>
    <w:rsid w:val="00E34C05"/>
    <w:rsid w:val="00E361E7"/>
    <w:rsid w:val="00E63F2A"/>
    <w:rsid w:val="00E67115"/>
    <w:rsid w:val="00E67C65"/>
    <w:rsid w:val="00E70F7F"/>
    <w:rsid w:val="00E81B3B"/>
    <w:rsid w:val="00E86572"/>
    <w:rsid w:val="00E919E9"/>
    <w:rsid w:val="00E92EE7"/>
    <w:rsid w:val="00E93252"/>
    <w:rsid w:val="00EA61DB"/>
    <w:rsid w:val="00EB18E2"/>
    <w:rsid w:val="00EB40BA"/>
    <w:rsid w:val="00EC43DA"/>
    <w:rsid w:val="00ED12AD"/>
    <w:rsid w:val="00ED1F39"/>
    <w:rsid w:val="00ED3A89"/>
    <w:rsid w:val="00ED3BC3"/>
    <w:rsid w:val="00ED4DD3"/>
    <w:rsid w:val="00EF51BB"/>
    <w:rsid w:val="00F01A1C"/>
    <w:rsid w:val="00F055D2"/>
    <w:rsid w:val="00F12E66"/>
    <w:rsid w:val="00F14834"/>
    <w:rsid w:val="00F16C8B"/>
    <w:rsid w:val="00F16E91"/>
    <w:rsid w:val="00F23B5B"/>
    <w:rsid w:val="00F354D4"/>
    <w:rsid w:val="00F36C86"/>
    <w:rsid w:val="00F417EC"/>
    <w:rsid w:val="00F54749"/>
    <w:rsid w:val="00F55974"/>
    <w:rsid w:val="00F55DA1"/>
    <w:rsid w:val="00F705D2"/>
    <w:rsid w:val="00F7179D"/>
    <w:rsid w:val="00F77F6A"/>
    <w:rsid w:val="00F869B8"/>
    <w:rsid w:val="00F91AD3"/>
    <w:rsid w:val="00F91EC2"/>
    <w:rsid w:val="00F9391E"/>
    <w:rsid w:val="00FA0C35"/>
    <w:rsid w:val="00FA201A"/>
    <w:rsid w:val="00FA2B37"/>
    <w:rsid w:val="00FA3589"/>
    <w:rsid w:val="00FA3840"/>
    <w:rsid w:val="00FA51CF"/>
    <w:rsid w:val="00FB6CD3"/>
    <w:rsid w:val="00FC3925"/>
    <w:rsid w:val="00FC5910"/>
    <w:rsid w:val="00FC60A6"/>
    <w:rsid w:val="00FC60EB"/>
    <w:rsid w:val="00FC6E36"/>
    <w:rsid w:val="00FD44AF"/>
    <w:rsid w:val="00FD5096"/>
    <w:rsid w:val="00FE2BFD"/>
    <w:rsid w:val="00FF16B5"/>
    <w:rsid w:val="010BA753"/>
    <w:rsid w:val="01314786"/>
    <w:rsid w:val="013FF0D3"/>
    <w:rsid w:val="0165F793"/>
    <w:rsid w:val="01738688"/>
    <w:rsid w:val="01855FE3"/>
    <w:rsid w:val="01CAAB99"/>
    <w:rsid w:val="0208ECC6"/>
    <w:rsid w:val="02250D23"/>
    <w:rsid w:val="0230CC15"/>
    <w:rsid w:val="02648183"/>
    <w:rsid w:val="029BA460"/>
    <w:rsid w:val="030C38FE"/>
    <w:rsid w:val="03382354"/>
    <w:rsid w:val="03679665"/>
    <w:rsid w:val="039373F7"/>
    <w:rsid w:val="041CDE97"/>
    <w:rsid w:val="043D8F8E"/>
    <w:rsid w:val="044BA8A1"/>
    <w:rsid w:val="04681AFE"/>
    <w:rsid w:val="0468E308"/>
    <w:rsid w:val="046C4F50"/>
    <w:rsid w:val="047B91CF"/>
    <w:rsid w:val="04AE2873"/>
    <w:rsid w:val="04B50DFE"/>
    <w:rsid w:val="04DEE35E"/>
    <w:rsid w:val="04F4C924"/>
    <w:rsid w:val="04F852C5"/>
    <w:rsid w:val="050B9F67"/>
    <w:rsid w:val="05161808"/>
    <w:rsid w:val="052A7356"/>
    <w:rsid w:val="058665DB"/>
    <w:rsid w:val="0589A7DD"/>
    <w:rsid w:val="058B8B37"/>
    <w:rsid w:val="05914365"/>
    <w:rsid w:val="05B4923E"/>
    <w:rsid w:val="05B77958"/>
    <w:rsid w:val="05BD45F0"/>
    <w:rsid w:val="05E9B6FB"/>
    <w:rsid w:val="05F218E6"/>
    <w:rsid w:val="062A21E7"/>
    <w:rsid w:val="063B55BD"/>
    <w:rsid w:val="0666A444"/>
    <w:rsid w:val="066A39A8"/>
    <w:rsid w:val="06A5E3D3"/>
    <w:rsid w:val="06ADA4B0"/>
    <w:rsid w:val="06CEEE84"/>
    <w:rsid w:val="06EEECFF"/>
    <w:rsid w:val="074C33CE"/>
    <w:rsid w:val="0753E901"/>
    <w:rsid w:val="0768F2E1"/>
    <w:rsid w:val="077C834F"/>
    <w:rsid w:val="07DF1AA5"/>
    <w:rsid w:val="08020BD2"/>
    <w:rsid w:val="0819260F"/>
    <w:rsid w:val="083525DB"/>
    <w:rsid w:val="08398A9E"/>
    <w:rsid w:val="0844EF90"/>
    <w:rsid w:val="084B87F3"/>
    <w:rsid w:val="089130A2"/>
    <w:rsid w:val="08934C99"/>
    <w:rsid w:val="08A367AE"/>
    <w:rsid w:val="08AEFA76"/>
    <w:rsid w:val="08B7DB87"/>
    <w:rsid w:val="08C24083"/>
    <w:rsid w:val="08CE8471"/>
    <w:rsid w:val="08EECA0C"/>
    <w:rsid w:val="090ED4D0"/>
    <w:rsid w:val="0920A2A9"/>
    <w:rsid w:val="0921CE55"/>
    <w:rsid w:val="092F4DA1"/>
    <w:rsid w:val="094ADEF3"/>
    <w:rsid w:val="0966BB63"/>
    <w:rsid w:val="096BBB7E"/>
    <w:rsid w:val="097F6E9D"/>
    <w:rsid w:val="09955770"/>
    <w:rsid w:val="09DC3D7B"/>
    <w:rsid w:val="0A0E9CDE"/>
    <w:rsid w:val="0A58CFAB"/>
    <w:rsid w:val="0A78DC31"/>
    <w:rsid w:val="0AAE2EAB"/>
    <w:rsid w:val="0B223474"/>
    <w:rsid w:val="0B2F50D2"/>
    <w:rsid w:val="0B47F7A0"/>
    <w:rsid w:val="0B8CCA38"/>
    <w:rsid w:val="0B9357A9"/>
    <w:rsid w:val="0BAB4FA0"/>
    <w:rsid w:val="0BAD9C03"/>
    <w:rsid w:val="0BB0A608"/>
    <w:rsid w:val="0BC33DFA"/>
    <w:rsid w:val="0BCD88E9"/>
    <w:rsid w:val="0BEB847B"/>
    <w:rsid w:val="0C6EF39D"/>
    <w:rsid w:val="0C92AEBD"/>
    <w:rsid w:val="0CBFA53E"/>
    <w:rsid w:val="0CE96A52"/>
    <w:rsid w:val="0D2D8A79"/>
    <w:rsid w:val="0D7522F9"/>
    <w:rsid w:val="0D97918C"/>
    <w:rsid w:val="0DBF76A6"/>
    <w:rsid w:val="0E1BCE42"/>
    <w:rsid w:val="0E32222A"/>
    <w:rsid w:val="0E4C00D7"/>
    <w:rsid w:val="0EA52E57"/>
    <w:rsid w:val="0ED0A7E6"/>
    <w:rsid w:val="0EED37C3"/>
    <w:rsid w:val="0EF3D234"/>
    <w:rsid w:val="0F1A7957"/>
    <w:rsid w:val="0F27D123"/>
    <w:rsid w:val="0F688980"/>
    <w:rsid w:val="0FA6AB80"/>
    <w:rsid w:val="0FBCD61C"/>
    <w:rsid w:val="0FE58B2B"/>
    <w:rsid w:val="0FF3A5D9"/>
    <w:rsid w:val="10572B9E"/>
    <w:rsid w:val="1059EF45"/>
    <w:rsid w:val="10A8D7DF"/>
    <w:rsid w:val="10CF4131"/>
    <w:rsid w:val="1127470F"/>
    <w:rsid w:val="1134CF1C"/>
    <w:rsid w:val="1141F783"/>
    <w:rsid w:val="115727C2"/>
    <w:rsid w:val="115821A8"/>
    <w:rsid w:val="115B9E2F"/>
    <w:rsid w:val="116A49C4"/>
    <w:rsid w:val="1174C4E2"/>
    <w:rsid w:val="1186AEAC"/>
    <w:rsid w:val="1187B91E"/>
    <w:rsid w:val="1191440E"/>
    <w:rsid w:val="11B56F3C"/>
    <w:rsid w:val="11EF9EA1"/>
    <w:rsid w:val="11F4335A"/>
    <w:rsid w:val="120C2EF1"/>
    <w:rsid w:val="1213E6B0"/>
    <w:rsid w:val="122AF918"/>
    <w:rsid w:val="12362BA2"/>
    <w:rsid w:val="12379312"/>
    <w:rsid w:val="128E1225"/>
    <w:rsid w:val="12AB8439"/>
    <w:rsid w:val="12F6AE34"/>
    <w:rsid w:val="1332E78D"/>
    <w:rsid w:val="133AEC9A"/>
    <w:rsid w:val="1340554C"/>
    <w:rsid w:val="13426AE8"/>
    <w:rsid w:val="13475C53"/>
    <w:rsid w:val="13C980C4"/>
    <w:rsid w:val="13EE759E"/>
    <w:rsid w:val="1402BD02"/>
    <w:rsid w:val="14297E5D"/>
    <w:rsid w:val="142A5953"/>
    <w:rsid w:val="146DCCDA"/>
    <w:rsid w:val="14754363"/>
    <w:rsid w:val="148A147D"/>
    <w:rsid w:val="14BBAAB3"/>
    <w:rsid w:val="14E26135"/>
    <w:rsid w:val="14F4A18A"/>
    <w:rsid w:val="1531C482"/>
    <w:rsid w:val="15440B1E"/>
    <w:rsid w:val="15BDFB71"/>
    <w:rsid w:val="15D8E5BD"/>
    <w:rsid w:val="15DCA88E"/>
    <w:rsid w:val="161F825B"/>
    <w:rsid w:val="162E0684"/>
    <w:rsid w:val="166027B1"/>
    <w:rsid w:val="16BC9B6C"/>
    <w:rsid w:val="16C956AC"/>
    <w:rsid w:val="16CF7F0E"/>
    <w:rsid w:val="17017ED3"/>
    <w:rsid w:val="17034DC6"/>
    <w:rsid w:val="1729DDC2"/>
    <w:rsid w:val="1749D9D0"/>
    <w:rsid w:val="17597E2F"/>
    <w:rsid w:val="176F7A19"/>
    <w:rsid w:val="177AAF29"/>
    <w:rsid w:val="1797A909"/>
    <w:rsid w:val="17C2A141"/>
    <w:rsid w:val="17E1F9BF"/>
    <w:rsid w:val="17E26B6A"/>
    <w:rsid w:val="17FA197A"/>
    <w:rsid w:val="1817DA5B"/>
    <w:rsid w:val="1818A1F7"/>
    <w:rsid w:val="18226638"/>
    <w:rsid w:val="18302830"/>
    <w:rsid w:val="1833A3D0"/>
    <w:rsid w:val="183C47D5"/>
    <w:rsid w:val="18713502"/>
    <w:rsid w:val="18716A05"/>
    <w:rsid w:val="18818068"/>
    <w:rsid w:val="189B59B4"/>
    <w:rsid w:val="189C1D2D"/>
    <w:rsid w:val="18A02A22"/>
    <w:rsid w:val="18C6F5B1"/>
    <w:rsid w:val="18FE0DFA"/>
    <w:rsid w:val="1975F804"/>
    <w:rsid w:val="197E352B"/>
    <w:rsid w:val="1999AEB7"/>
    <w:rsid w:val="19A10978"/>
    <w:rsid w:val="19A7FAD3"/>
    <w:rsid w:val="19A9E908"/>
    <w:rsid w:val="19F87BC6"/>
    <w:rsid w:val="19FD15DF"/>
    <w:rsid w:val="19FF80F1"/>
    <w:rsid w:val="1A157141"/>
    <w:rsid w:val="1A5B079E"/>
    <w:rsid w:val="1A6352DC"/>
    <w:rsid w:val="1AAF4380"/>
    <w:rsid w:val="1AB9B59E"/>
    <w:rsid w:val="1AC33861"/>
    <w:rsid w:val="1AFD680D"/>
    <w:rsid w:val="1B233895"/>
    <w:rsid w:val="1B2B1F04"/>
    <w:rsid w:val="1B3E7B8B"/>
    <w:rsid w:val="1B8A393B"/>
    <w:rsid w:val="1B8AD5C4"/>
    <w:rsid w:val="1B8E66AE"/>
    <w:rsid w:val="1B8ECA89"/>
    <w:rsid w:val="1BA17A5A"/>
    <w:rsid w:val="1BB12A4F"/>
    <w:rsid w:val="1BBB699C"/>
    <w:rsid w:val="1C0B6140"/>
    <w:rsid w:val="1C1018C8"/>
    <w:rsid w:val="1C1974A6"/>
    <w:rsid w:val="1C1AF359"/>
    <w:rsid w:val="1C1B23C1"/>
    <w:rsid w:val="1C42AB05"/>
    <w:rsid w:val="1C5FA457"/>
    <w:rsid w:val="1C6031E7"/>
    <w:rsid w:val="1C6D747A"/>
    <w:rsid w:val="1CAA11CA"/>
    <w:rsid w:val="1CD2A784"/>
    <w:rsid w:val="1CE3E97B"/>
    <w:rsid w:val="1D116EB6"/>
    <w:rsid w:val="1D134EBB"/>
    <w:rsid w:val="1D4AB275"/>
    <w:rsid w:val="1D4EA1D4"/>
    <w:rsid w:val="1D5FB289"/>
    <w:rsid w:val="1D7FA858"/>
    <w:rsid w:val="1DC6AC2D"/>
    <w:rsid w:val="1DCF013C"/>
    <w:rsid w:val="1DD0871B"/>
    <w:rsid w:val="1DED8400"/>
    <w:rsid w:val="1DF367C1"/>
    <w:rsid w:val="1E283B65"/>
    <w:rsid w:val="1E3998A7"/>
    <w:rsid w:val="1E39ECEB"/>
    <w:rsid w:val="1E678C86"/>
    <w:rsid w:val="1E81CF34"/>
    <w:rsid w:val="1E8AD5A0"/>
    <w:rsid w:val="1EAB21C7"/>
    <w:rsid w:val="1EAF236B"/>
    <w:rsid w:val="1EC3E62D"/>
    <w:rsid w:val="1EE029D6"/>
    <w:rsid w:val="1EE4A209"/>
    <w:rsid w:val="1EED817F"/>
    <w:rsid w:val="1F0A2707"/>
    <w:rsid w:val="1F1EC997"/>
    <w:rsid w:val="1F3A58C3"/>
    <w:rsid w:val="1F4E5E18"/>
    <w:rsid w:val="1F57C435"/>
    <w:rsid w:val="1F7466B8"/>
    <w:rsid w:val="1F9A47D4"/>
    <w:rsid w:val="1FA6E7B7"/>
    <w:rsid w:val="204A6F98"/>
    <w:rsid w:val="204F0D8B"/>
    <w:rsid w:val="207CB2C1"/>
    <w:rsid w:val="209E2AB3"/>
    <w:rsid w:val="20B3F70F"/>
    <w:rsid w:val="2159C510"/>
    <w:rsid w:val="215C9A02"/>
    <w:rsid w:val="215F8F69"/>
    <w:rsid w:val="21756B01"/>
    <w:rsid w:val="221B9574"/>
    <w:rsid w:val="22205886"/>
    <w:rsid w:val="223AF348"/>
    <w:rsid w:val="22812E03"/>
    <w:rsid w:val="228FACB9"/>
    <w:rsid w:val="229FC0DB"/>
    <w:rsid w:val="22C6B760"/>
    <w:rsid w:val="22CE459D"/>
    <w:rsid w:val="22E725F7"/>
    <w:rsid w:val="2320F037"/>
    <w:rsid w:val="2367CAC2"/>
    <w:rsid w:val="23718AF5"/>
    <w:rsid w:val="239DD782"/>
    <w:rsid w:val="23A82BCA"/>
    <w:rsid w:val="23F16D32"/>
    <w:rsid w:val="23F4DFD4"/>
    <w:rsid w:val="242771CF"/>
    <w:rsid w:val="244D7496"/>
    <w:rsid w:val="249452D4"/>
    <w:rsid w:val="24968B02"/>
    <w:rsid w:val="24C59466"/>
    <w:rsid w:val="24E03C47"/>
    <w:rsid w:val="24F00FD9"/>
    <w:rsid w:val="24FBABA5"/>
    <w:rsid w:val="252E248F"/>
    <w:rsid w:val="25704D80"/>
    <w:rsid w:val="25732CAA"/>
    <w:rsid w:val="258FBEC7"/>
    <w:rsid w:val="25A6F966"/>
    <w:rsid w:val="25A9BBA6"/>
    <w:rsid w:val="25C252CD"/>
    <w:rsid w:val="25D0F547"/>
    <w:rsid w:val="25E0D257"/>
    <w:rsid w:val="261C3ABE"/>
    <w:rsid w:val="26252CD5"/>
    <w:rsid w:val="26269D1B"/>
    <w:rsid w:val="26299640"/>
    <w:rsid w:val="262C2E80"/>
    <w:rsid w:val="26641073"/>
    <w:rsid w:val="266612D9"/>
    <w:rsid w:val="26743C97"/>
    <w:rsid w:val="267DCBA5"/>
    <w:rsid w:val="2681024E"/>
    <w:rsid w:val="268A2862"/>
    <w:rsid w:val="268E3B08"/>
    <w:rsid w:val="26C7BD18"/>
    <w:rsid w:val="26D2DDF6"/>
    <w:rsid w:val="27087D3C"/>
    <w:rsid w:val="2718C4B2"/>
    <w:rsid w:val="2719B53B"/>
    <w:rsid w:val="272FC8A1"/>
    <w:rsid w:val="277F2BA0"/>
    <w:rsid w:val="27A11AD5"/>
    <w:rsid w:val="27AACA31"/>
    <w:rsid w:val="27E7B7BB"/>
    <w:rsid w:val="2814D8B5"/>
    <w:rsid w:val="281B0292"/>
    <w:rsid w:val="283C0231"/>
    <w:rsid w:val="2862F9B1"/>
    <w:rsid w:val="2872014C"/>
    <w:rsid w:val="287499C7"/>
    <w:rsid w:val="287A7281"/>
    <w:rsid w:val="28B52474"/>
    <w:rsid w:val="28D74705"/>
    <w:rsid w:val="2921E417"/>
    <w:rsid w:val="296A4CEC"/>
    <w:rsid w:val="2974D950"/>
    <w:rsid w:val="29B42F86"/>
    <w:rsid w:val="29B5CE7B"/>
    <w:rsid w:val="29BC6457"/>
    <w:rsid w:val="2A22FB90"/>
    <w:rsid w:val="2A28F18A"/>
    <w:rsid w:val="2A78FC62"/>
    <w:rsid w:val="2A817C27"/>
    <w:rsid w:val="2A9417EC"/>
    <w:rsid w:val="2AB51C7B"/>
    <w:rsid w:val="2ABFE3E7"/>
    <w:rsid w:val="2AC3CE14"/>
    <w:rsid w:val="2AE23243"/>
    <w:rsid w:val="2B39C0CA"/>
    <w:rsid w:val="2B4DFE47"/>
    <w:rsid w:val="2B5250F8"/>
    <w:rsid w:val="2B5B1773"/>
    <w:rsid w:val="2BB919D7"/>
    <w:rsid w:val="2BC67AD8"/>
    <w:rsid w:val="2BD1AC7B"/>
    <w:rsid w:val="2BE260DF"/>
    <w:rsid w:val="2BF199CE"/>
    <w:rsid w:val="2BF97D82"/>
    <w:rsid w:val="2BFAB0A8"/>
    <w:rsid w:val="2C147378"/>
    <w:rsid w:val="2C32DF6B"/>
    <w:rsid w:val="2C63951F"/>
    <w:rsid w:val="2C74363E"/>
    <w:rsid w:val="2C778756"/>
    <w:rsid w:val="2C88A4ED"/>
    <w:rsid w:val="2C8ACEAD"/>
    <w:rsid w:val="2CA91630"/>
    <w:rsid w:val="2CCD06A6"/>
    <w:rsid w:val="2CDF44BC"/>
    <w:rsid w:val="2CF4A67E"/>
    <w:rsid w:val="2D05096F"/>
    <w:rsid w:val="2D0C8B21"/>
    <w:rsid w:val="2D1A9B62"/>
    <w:rsid w:val="2D1B852D"/>
    <w:rsid w:val="2D26B030"/>
    <w:rsid w:val="2D28D266"/>
    <w:rsid w:val="2D4BA29B"/>
    <w:rsid w:val="2D732DE4"/>
    <w:rsid w:val="2D85E6A0"/>
    <w:rsid w:val="2DC158F2"/>
    <w:rsid w:val="2DC53B94"/>
    <w:rsid w:val="2E1CC5AB"/>
    <w:rsid w:val="2E2F9183"/>
    <w:rsid w:val="2E354885"/>
    <w:rsid w:val="2E372D91"/>
    <w:rsid w:val="2E597ECF"/>
    <w:rsid w:val="2E70229C"/>
    <w:rsid w:val="2EABB57E"/>
    <w:rsid w:val="2F006076"/>
    <w:rsid w:val="2F2ADB1F"/>
    <w:rsid w:val="2F2FBF4F"/>
    <w:rsid w:val="2F444C46"/>
    <w:rsid w:val="2F600450"/>
    <w:rsid w:val="2F763ED2"/>
    <w:rsid w:val="2F7E2661"/>
    <w:rsid w:val="2FC11F56"/>
    <w:rsid w:val="2FE6E9F4"/>
    <w:rsid w:val="2FF1818F"/>
    <w:rsid w:val="300121FF"/>
    <w:rsid w:val="301EF9E0"/>
    <w:rsid w:val="30328999"/>
    <w:rsid w:val="30586AD2"/>
    <w:rsid w:val="3065685F"/>
    <w:rsid w:val="306BFACF"/>
    <w:rsid w:val="30790084"/>
    <w:rsid w:val="308287B3"/>
    <w:rsid w:val="3089EB5E"/>
    <w:rsid w:val="30A1E58D"/>
    <w:rsid w:val="30A37894"/>
    <w:rsid w:val="30B689AF"/>
    <w:rsid w:val="30C2DF77"/>
    <w:rsid w:val="30D67928"/>
    <w:rsid w:val="30EEA89A"/>
    <w:rsid w:val="3107D475"/>
    <w:rsid w:val="3108D30E"/>
    <w:rsid w:val="316F0103"/>
    <w:rsid w:val="31996115"/>
    <w:rsid w:val="31A576BE"/>
    <w:rsid w:val="31A6D8B9"/>
    <w:rsid w:val="31AE7FF9"/>
    <w:rsid w:val="31C287FC"/>
    <w:rsid w:val="31F3A55E"/>
    <w:rsid w:val="31FF308F"/>
    <w:rsid w:val="3219FC8A"/>
    <w:rsid w:val="32411117"/>
    <w:rsid w:val="3249A938"/>
    <w:rsid w:val="3255BD17"/>
    <w:rsid w:val="32682EE1"/>
    <w:rsid w:val="32BACB3B"/>
    <w:rsid w:val="32C5C7A8"/>
    <w:rsid w:val="32CDD4CB"/>
    <w:rsid w:val="32D5810D"/>
    <w:rsid w:val="32EC48A0"/>
    <w:rsid w:val="32F31F11"/>
    <w:rsid w:val="3300EF15"/>
    <w:rsid w:val="33061E5D"/>
    <w:rsid w:val="3318CE51"/>
    <w:rsid w:val="3322FF9D"/>
    <w:rsid w:val="3349846A"/>
    <w:rsid w:val="334CB928"/>
    <w:rsid w:val="33534282"/>
    <w:rsid w:val="33563ED4"/>
    <w:rsid w:val="3359C4B3"/>
    <w:rsid w:val="33782695"/>
    <w:rsid w:val="337C50D6"/>
    <w:rsid w:val="33801595"/>
    <w:rsid w:val="338131C6"/>
    <w:rsid w:val="3383E37E"/>
    <w:rsid w:val="33D7B18B"/>
    <w:rsid w:val="3405C0CF"/>
    <w:rsid w:val="340F9768"/>
    <w:rsid w:val="344E0D17"/>
    <w:rsid w:val="34511DED"/>
    <w:rsid w:val="34615C45"/>
    <w:rsid w:val="3478D2D7"/>
    <w:rsid w:val="347B3F76"/>
    <w:rsid w:val="34B65D33"/>
    <w:rsid w:val="34FA11CC"/>
    <w:rsid w:val="353E5922"/>
    <w:rsid w:val="3541FBEB"/>
    <w:rsid w:val="35464292"/>
    <w:rsid w:val="357040F5"/>
    <w:rsid w:val="359AF312"/>
    <w:rsid w:val="35BE49AE"/>
    <w:rsid w:val="35E510F4"/>
    <w:rsid w:val="35EE9C9A"/>
    <w:rsid w:val="36042C31"/>
    <w:rsid w:val="363AAA39"/>
    <w:rsid w:val="3685A59C"/>
    <w:rsid w:val="36BB3B1A"/>
    <w:rsid w:val="36BD1657"/>
    <w:rsid w:val="36C64FFE"/>
    <w:rsid w:val="3719E169"/>
    <w:rsid w:val="372B7233"/>
    <w:rsid w:val="373C3766"/>
    <w:rsid w:val="374B518F"/>
    <w:rsid w:val="375084F8"/>
    <w:rsid w:val="37613807"/>
    <w:rsid w:val="3765F15F"/>
    <w:rsid w:val="377EBD03"/>
    <w:rsid w:val="3781B6F3"/>
    <w:rsid w:val="3783171C"/>
    <w:rsid w:val="37B791E3"/>
    <w:rsid w:val="37BF507E"/>
    <w:rsid w:val="37C13170"/>
    <w:rsid w:val="37F9FEBF"/>
    <w:rsid w:val="37FC734D"/>
    <w:rsid w:val="3801ACA5"/>
    <w:rsid w:val="3851D779"/>
    <w:rsid w:val="38811E63"/>
    <w:rsid w:val="3897A59C"/>
    <w:rsid w:val="389E627C"/>
    <w:rsid w:val="38A5A47C"/>
    <w:rsid w:val="38A5FC4D"/>
    <w:rsid w:val="38A7609B"/>
    <w:rsid w:val="38B51FC4"/>
    <w:rsid w:val="38BF607E"/>
    <w:rsid w:val="3928E452"/>
    <w:rsid w:val="3941587C"/>
    <w:rsid w:val="3958CF19"/>
    <w:rsid w:val="398D6658"/>
    <w:rsid w:val="39D272C2"/>
    <w:rsid w:val="39F779F1"/>
    <w:rsid w:val="3A090D97"/>
    <w:rsid w:val="3A10D79E"/>
    <w:rsid w:val="3A10F4C7"/>
    <w:rsid w:val="3A15C212"/>
    <w:rsid w:val="3A1C2116"/>
    <w:rsid w:val="3A2A793C"/>
    <w:rsid w:val="3A65F305"/>
    <w:rsid w:val="3A9BDA35"/>
    <w:rsid w:val="3AB8B81C"/>
    <w:rsid w:val="3ACD4797"/>
    <w:rsid w:val="3ACEF4F0"/>
    <w:rsid w:val="3AF6FC64"/>
    <w:rsid w:val="3B8868E8"/>
    <w:rsid w:val="3B9583F9"/>
    <w:rsid w:val="3BC1F564"/>
    <w:rsid w:val="3BCBF63C"/>
    <w:rsid w:val="3BD0E4DC"/>
    <w:rsid w:val="3C1AD94E"/>
    <w:rsid w:val="3C2090EB"/>
    <w:rsid w:val="3C38315F"/>
    <w:rsid w:val="3C3C9277"/>
    <w:rsid w:val="3C8712E8"/>
    <w:rsid w:val="3C890F3C"/>
    <w:rsid w:val="3C95B1C8"/>
    <w:rsid w:val="3CA8B3E1"/>
    <w:rsid w:val="3CD1E222"/>
    <w:rsid w:val="3CF4286A"/>
    <w:rsid w:val="3D4333E2"/>
    <w:rsid w:val="3D490E43"/>
    <w:rsid w:val="3D8610E5"/>
    <w:rsid w:val="3DC9F9F0"/>
    <w:rsid w:val="3DD185A6"/>
    <w:rsid w:val="3DEF7A82"/>
    <w:rsid w:val="3E1B3E39"/>
    <w:rsid w:val="3E22C393"/>
    <w:rsid w:val="3EA6EA86"/>
    <w:rsid w:val="3EAB0F38"/>
    <w:rsid w:val="3ED14322"/>
    <w:rsid w:val="3EE04F2B"/>
    <w:rsid w:val="3F012577"/>
    <w:rsid w:val="3F47C175"/>
    <w:rsid w:val="3F490FA7"/>
    <w:rsid w:val="3F72151C"/>
    <w:rsid w:val="3F7D4BD3"/>
    <w:rsid w:val="3F8FAAFC"/>
    <w:rsid w:val="3F93CA50"/>
    <w:rsid w:val="3FAD17A1"/>
    <w:rsid w:val="3FF22EDE"/>
    <w:rsid w:val="3FF69702"/>
    <w:rsid w:val="4053C0B7"/>
    <w:rsid w:val="40626618"/>
    <w:rsid w:val="406F46F9"/>
    <w:rsid w:val="40AA00B6"/>
    <w:rsid w:val="40C40FFC"/>
    <w:rsid w:val="40D7625B"/>
    <w:rsid w:val="40DF0D76"/>
    <w:rsid w:val="4155C635"/>
    <w:rsid w:val="415BF675"/>
    <w:rsid w:val="415D99E3"/>
    <w:rsid w:val="41623DD6"/>
    <w:rsid w:val="416A979E"/>
    <w:rsid w:val="416F3C45"/>
    <w:rsid w:val="4172328B"/>
    <w:rsid w:val="418642B2"/>
    <w:rsid w:val="41B7FA6C"/>
    <w:rsid w:val="423BBF88"/>
    <w:rsid w:val="42723431"/>
    <w:rsid w:val="428D235B"/>
    <w:rsid w:val="429A1432"/>
    <w:rsid w:val="42A2BCBF"/>
    <w:rsid w:val="42D783D2"/>
    <w:rsid w:val="42EB1784"/>
    <w:rsid w:val="42FAB931"/>
    <w:rsid w:val="430B6DD3"/>
    <w:rsid w:val="4348BDD7"/>
    <w:rsid w:val="4364BD35"/>
    <w:rsid w:val="43BB3426"/>
    <w:rsid w:val="43C07876"/>
    <w:rsid w:val="43C5BADA"/>
    <w:rsid w:val="43D09D4F"/>
    <w:rsid w:val="43DE7428"/>
    <w:rsid w:val="43EDC0D3"/>
    <w:rsid w:val="43F06456"/>
    <w:rsid w:val="440A621C"/>
    <w:rsid w:val="44246E50"/>
    <w:rsid w:val="4430ACC3"/>
    <w:rsid w:val="443C7305"/>
    <w:rsid w:val="44429A1D"/>
    <w:rsid w:val="448BB923"/>
    <w:rsid w:val="448EE653"/>
    <w:rsid w:val="44985E96"/>
    <w:rsid w:val="44A8A1B2"/>
    <w:rsid w:val="44BF6B9E"/>
    <w:rsid w:val="44C93385"/>
    <w:rsid w:val="44E775FA"/>
    <w:rsid w:val="44F09659"/>
    <w:rsid w:val="454E7247"/>
    <w:rsid w:val="45710547"/>
    <w:rsid w:val="4573B663"/>
    <w:rsid w:val="4579484C"/>
    <w:rsid w:val="457EA9A3"/>
    <w:rsid w:val="45877E6B"/>
    <w:rsid w:val="45B60896"/>
    <w:rsid w:val="45BFC6C0"/>
    <w:rsid w:val="45C3FBEF"/>
    <w:rsid w:val="45F8746E"/>
    <w:rsid w:val="460C2ED5"/>
    <w:rsid w:val="46440AB3"/>
    <w:rsid w:val="4660A264"/>
    <w:rsid w:val="46BA465F"/>
    <w:rsid w:val="46CC6FB9"/>
    <w:rsid w:val="46E41C6C"/>
    <w:rsid w:val="46E59145"/>
    <w:rsid w:val="4731A29C"/>
    <w:rsid w:val="475CEA55"/>
    <w:rsid w:val="475D8CD7"/>
    <w:rsid w:val="4780E2C7"/>
    <w:rsid w:val="478C0EE5"/>
    <w:rsid w:val="479F1932"/>
    <w:rsid w:val="47B509BE"/>
    <w:rsid w:val="4804B777"/>
    <w:rsid w:val="4812AF24"/>
    <w:rsid w:val="481EC5F6"/>
    <w:rsid w:val="4826FAB2"/>
    <w:rsid w:val="48299760"/>
    <w:rsid w:val="483D1FCB"/>
    <w:rsid w:val="484640C8"/>
    <w:rsid w:val="486E066E"/>
    <w:rsid w:val="4885C2CF"/>
    <w:rsid w:val="4896DBA4"/>
    <w:rsid w:val="489834CC"/>
    <w:rsid w:val="48A810DE"/>
    <w:rsid w:val="48AFD03D"/>
    <w:rsid w:val="48B5D2BA"/>
    <w:rsid w:val="48BFD6EF"/>
    <w:rsid w:val="48C06124"/>
    <w:rsid w:val="48CF5470"/>
    <w:rsid w:val="48F52403"/>
    <w:rsid w:val="490569C6"/>
    <w:rsid w:val="49196C6B"/>
    <w:rsid w:val="4940FCC0"/>
    <w:rsid w:val="49497800"/>
    <w:rsid w:val="497D5B83"/>
    <w:rsid w:val="4980205F"/>
    <w:rsid w:val="49860935"/>
    <w:rsid w:val="498DF919"/>
    <w:rsid w:val="49BB6DE5"/>
    <w:rsid w:val="4A121F5A"/>
    <w:rsid w:val="4A214C8C"/>
    <w:rsid w:val="4A26AE0C"/>
    <w:rsid w:val="4A3662C8"/>
    <w:rsid w:val="4A496E6F"/>
    <w:rsid w:val="4A643DF0"/>
    <w:rsid w:val="4A9ACFB5"/>
    <w:rsid w:val="4A9B9D3E"/>
    <w:rsid w:val="4AA07815"/>
    <w:rsid w:val="4AB52CCA"/>
    <w:rsid w:val="4ACA567A"/>
    <w:rsid w:val="4ACBE6E8"/>
    <w:rsid w:val="4AD940A2"/>
    <w:rsid w:val="4AE4676C"/>
    <w:rsid w:val="4B0877DC"/>
    <w:rsid w:val="4B20E4AF"/>
    <w:rsid w:val="4B21A4F7"/>
    <w:rsid w:val="4B22D571"/>
    <w:rsid w:val="4B5982AC"/>
    <w:rsid w:val="4BAB7AA4"/>
    <w:rsid w:val="4C04B0E6"/>
    <w:rsid w:val="4C398161"/>
    <w:rsid w:val="4C489A5E"/>
    <w:rsid w:val="4C5893B2"/>
    <w:rsid w:val="4C885138"/>
    <w:rsid w:val="4C955C5F"/>
    <w:rsid w:val="4CAF98F5"/>
    <w:rsid w:val="4CB7A725"/>
    <w:rsid w:val="4CE39BE8"/>
    <w:rsid w:val="4CF29611"/>
    <w:rsid w:val="4D2A0947"/>
    <w:rsid w:val="4D7B228A"/>
    <w:rsid w:val="4DA4F911"/>
    <w:rsid w:val="4DAC1382"/>
    <w:rsid w:val="4DC88C86"/>
    <w:rsid w:val="4DE165A0"/>
    <w:rsid w:val="4DE783A6"/>
    <w:rsid w:val="4DF89F16"/>
    <w:rsid w:val="4E69F705"/>
    <w:rsid w:val="4EC174CB"/>
    <w:rsid w:val="4EF94973"/>
    <w:rsid w:val="4EFB0F0F"/>
    <w:rsid w:val="4F1D3CF8"/>
    <w:rsid w:val="4F34D06F"/>
    <w:rsid w:val="4F373184"/>
    <w:rsid w:val="4F380278"/>
    <w:rsid w:val="4F522612"/>
    <w:rsid w:val="4F762A6E"/>
    <w:rsid w:val="4F774F54"/>
    <w:rsid w:val="4F82E537"/>
    <w:rsid w:val="4F948C2F"/>
    <w:rsid w:val="4FC5CF5B"/>
    <w:rsid w:val="4FEFE527"/>
    <w:rsid w:val="4FF41524"/>
    <w:rsid w:val="500BF47E"/>
    <w:rsid w:val="503965B4"/>
    <w:rsid w:val="50BFDB43"/>
    <w:rsid w:val="51232DD6"/>
    <w:rsid w:val="5128CA4B"/>
    <w:rsid w:val="513DAB98"/>
    <w:rsid w:val="516F435F"/>
    <w:rsid w:val="517E1E5E"/>
    <w:rsid w:val="518E5E1E"/>
    <w:rsid w:val="51921E22"/>
    <w:rsid w:val="519BCF31"/>
    <w:rsid w:val="51B599FB"/>
    <w:rsid w:val="51B96A5A"/>
    <w:rsid w:val="51C5FCF2"/>
    <w:rsid w:val="51CFF12B"/>
    <w:rsid w:val="51D9EF2B"/>
    <w:rsid w:val="51E6B396"/>
    <w:rsid w:val="51FA6710"/>
    <w:rsid w:val="51FE8F6E"/>
    <w:rsid w:val="520E26C8"/>
    <w:rsid w:val="5214078E"/>
    <w:rsid w:val="52473E23"/>
    <w:rsid w:val="524C8841"/>
    <w:rsid w:val="524E2BDC"/>
    <w:rsid w:val="525D4FBC"/>
    <w:rsid w:val="5264DCAF"/>
    <w:rsid w:val="528B68E8"/>
    <w:rsid w:val="528EC5AD"/>
    <w:rsid w:val="529ACBAF"/>
    <w:rsid w:val="52AA261C"/>
    <w:rsid w:val="52F16E0C"/>
    <w:rsid w:val="5307F3DC"/>
    <w:rsid w:val="533CA3F7"/>
    <w:rsid w:val="53840985"/>
    <w:rsid w:val="53ACADDC"/>
    <w:rsid w:val="53E59E34"/>
    <w:rsid w:val="543A771B"/>
    <w:rsid w:val="54570CA1"/>
    <w:rsid w:val="548EE9AA"/>
    <w:rsid w:val="5495D5A0"/>
    <w:rsid w:val="549C8EBA"/>
    <w:rsid w:val="54E9C877"/>
    <w:rsid w:val="552B4F98"/>
    <w:rsid w:val="553F0744"/>
    <w:rsid w:val="55419EFD"/>
    <w:rsid w:val="555AE488"/>
    <w:rsid w:val="556383C7"/>
    <w:rsid w:val="5585C9E2"/>
    <w:rsid w:val="559AA87C"/>
    <w:rsid w:val="55B3D76C"/>
    <w:rsid w:val="55C2018A"/>
    <w:rsid w:val="55E301C3"/>
    <w:rsid w:val="55E7221C"/>
    <w:rsid w:val="55EB1715"/>
    <w:rsid w:val="55EE951B"/>
    <w:rsid w:val="561C0BBF"/>
    <w:rsid w:val="561F8A5E"/>
    <w:rsid w:val="56275626"/>
    <w:rsid w:val="562B5E74"/>
    <w:rsid w:val="5670FA5F"/>
    <w:rsid w:val="567FBEA3"/>
    <w:rsid w:val="56B1CC6D"/>
    <w:rsid w:val="56C691D2"/>
    <w:rsid w:val="56F5635C"/>
    <w:rsid w:val="57363482"/>
    <w:rsid w:val="575394F4"/>
    <w:rsid w:val="5771520E"/>
    <w:rsid w:val="5775AE94"/>
    <w:rsid w:val="57DC326B"/>
    <w:rsid w:val="57E2C655"/>
    <w:rsid w:val="5814D6BF"/>
    <w:rsid w:val="5834E596"/>
    <w:rsid w:val="583A930C"/>
    <w:rsid w:val="584BFC11"/>
    <w:rsid w:val="5878C19C"/>
    <w:rsid w:val="587A32AA"/>
    <w:rsid w:val="5884D818"/>
    <w:rsid w:val="589A4894"/>
    <w:rsid w:val="58A02A06"/>
    <w:rsid w:val="58D100FA"/>
    <w:rsid w:val="58D5E6B7"/>
    <w:rsid w:val="58D96D4E"/>
    <w:rsid w:val="58DF0E58"/>
    <w:rsid w:val="58F281B3"/>
    <w:rsid w:val="59207286"/>
    <w:rsid w:val="598FB66C"/>
    <w:rsid w:val="59FC33DD"/>
    <w:rsid w:val="5A05762F"/>
    <w:rsid w:val="5A0D2DFC"/>
    <w:rsid w:val="5A29C70D"/>
    <w:rsid w:val="5A316C91"/>
    <w:rsid w:val="5A6D6CA4"/>
    <w:rsid w:val="5A744860"/>
    <w:rsid w:val="5AADA3B0"/>
    <w:rsid w:val="5AF1C7B7"/>
    <w:rsid w:val="5AF7F66E"/>
    <w:rsid w:val="5B26D07A"/>
    <w:rsid w:val="5B26D20C"/>
    <w:rsid w:val="5B619BD6"/>
    <w:rsid w:val="5B734820"/>
    <w:rsid w:val="5B8C02EC"/>
    <w:rsid w:val="5BBA7DBD"/>
    <w:rsid w:val="5BCFF284"/>
    <w:rsid w:val="5BF7BD11"/>
    <w:rsid w:val="5BFF0FAA"/>
    <w:rsid w:val="5C01267A"/>
    <w:rsid w:val="5C0EF222"/>
    <w:rsid w:val="5C213BEC"/>
    <w:rsid w:val="5C23AC20"/>
    <w:rsid w:val="5C49A8EA"/>
    <w:rsid w:val="5C59792B"/>
    <w:rsid w:val="5C7992CF"/>
    <w:rsid w:val="5C92A2E6"/>
    <w:rsid w:val="5CA6C61C"/>
    <w:rsid w:val="5CB3C818"/>
    <w:rsid w:val="5CCED415"/>
    <w:rsid w:val="5CCEEE65"/>
    <w:rsid w:val="5CDFDAA7"/>
    <w:rsid w:val="5D0B7FB0"/>
    <w:rsid w:val="5D2A02F4"/>
    <w:rsid w:val="5D8DC881"/>
    <w:rsid w:val="5DD1ED16"/>
    <w:rsid w:val="5DD4D8FD"/>
    <w:rsid w:val="5E139048"/>
    <w:rsid w:val="5E27FAEA"/>
    <w:rsid w:val="5E3AA14D"/>
    <w:rsid w:val="5E473DEF"/>
    <w:rsid w:val="5E5A7E48"/>
    <w:rsid w:val="5E78DBE2"/>
    <w:rsid w:val="5ECC4BCE"/>
    <w:rsid w:val="5EECEBD9"/>
    <w:rsid w:val="5F3AEEF4"/>
    <w:rsid w:val="5F7D9B88"/>
    <w:rsid w:val="5F85DACF"/>
    <w:rsid w:val="5F8E9B9C"/>
    <w:rsid w:val="5F98B0F4"/>
    <w:rsid w:val="5FCF1978"/>
    <w:rsid w:val="5FD66A77"/>
    <w:rsid w:val="5FEABADD"/>
    <w:rsid w:val="60001B46"/>
    <w:rsid w:val="60234986"/>
    <w:rsid w:val="60416D81"/>
    <w:rsid w:val="604DE326"/>
    <w:rsid w:val="60864364"/>
    <w:rsid w:val="609F7878"/>
    <w:rsid w:val="60A96824"/>
    <w:rsid w:val="6115C9D0"/>
    <w:rsid w:val="611E56C5"/>
    <w:rsid w:val="61222FA4"/>
    <w:rsid w:val="612A2218"/>
    <w:rsid w:val="6137C0DC"/>
    <w:rsid w:val="61734BE9"/>
    <w:rsid w:val="61A0A4B3"/>
    <w:rsid w:val="61DF830D"/>
    <w:rsid w:val="62475C79"/>
    <w:rsid w:val="6254D9BC"/>
    <w:rsid w:val="6256C8DF"/>
    <w:rsid w:val="625B9677"/>
    <w:rsid w:val="62A98091"/>
    <w:rsid w:val="62A9E915"/>
    <w:rsid w:val="62B6BC1C"/>
    <w:rsid w:val="62D17E05"/>
    <w:rsid w:val="62D832B0"/>
    <w:rsid w:val="62FF6977"/>
    <w:rsid w:val="6302D416"/>
    <w:rsid w:val="630BEBA4"/>
    <w:rsid w:val="6329ADE7"/>
    <w:rsid w:val="633C11E3"/>
    <w:rsid w:val="6341CAC0"/>
    <w:rsid w:val="635DF0A5"/>
    <w:rsid w:val="6377CD3B"/>
    <w:rsid w:val="6398FC37"/>
    <w:rsid w:val="63A1E14E"/>
    <w:rsid w:val="63AD267F"/>
    <w:rsid w:val="63BFB888"/>
    <w:rsid w:val="63E0FE74"/>
    <w:rsid w:val="63EA6C37"/>
    <w:rsid w:val="64016793"/>
    <w:rsid w:val="6441A4B4"/>
    <w:rsid w:val="646CDCAD"/>
    <w:rsid w:val="64ABD914"/>
    <w:rsid w:val="64C128CB"/>
    <w:rsid w:val="64CE460B"/>
    <w:rsid w:val="64D507D3"/>
    <w:rsid w:val="650329AD"/>
    <w:rsid w:val="650571B8"/>
    <w:rsid w:val="650B0D19"/>
    <w:rsid w:val="6576DFB7"/>
    <w:rsid w:val="65975ED3"/>
    <w:rsid w:val="6597987E"/>
    <w:rsid w:val="65A7B361"/>
    <w:rsid w:val="65BC68D6"/>
    <w:rsid w:val="6601CD1B"/>
    <w:rsid w:val="66255B44"/>
    <w:rsid w:val="665BBCF0"/>
    <w:rsid w:val="668566FE"/>
    <w:rsid w:val="669F7183"/>
    <w:rsid w:val="66CBEC40"/>
    <w:rsid w:val="66FAFF5E"/>
    <w:rsid w:val="67188924"/>
    <w:rsid w:val="6725DC56"/>
    <w:rsid w:val="675A3988"/>
    <w:rsid w:val="6787C0BB"/>
    <w:rsid w:val="67B1C407"/>
    <w:rsid w:val="67D3AB3C"/>
    <w:rsid w:val="67DEA8C7"/>
    <w:rsid w:val="67E4151E"/>
    <w:rsid w:val="68106672"/>
    <w:rsid w:val="681AA1F9"/>
    <w:rsid w:val="68251E60"/>
    <w:rsid w:val="68495527"/>
    <w:rsid w:val="687D06AE"/>
    <w:rsid w:val="68804632"/>
    <w:rsid w:val="688FC297"/>
    <w:rsid w:val="6897BA6E"/>
    <w:rsid w:val="689862D7"/>
    <w:rsid w:val="68C750C9"/>
    <w:rsid w:val="68F451DC"/>
    <w:rsid w:val="690B37F9"/>
    <w:rsid w:val="690CAC60"/>
    <w:rsid w:val="691943E8"/>
    <w:rsid w:val="69263B9E"/>
    <w:rsid w:val="69D03D0D"/>
    <w:rsid w:val="69D9F83A"/>
    <w:rsid w:val="69F71F6E"/>
    <w:rsid w:val="6A130272"/>
    <w:rsid w:val="6A24D9A7"/>
    <w:rsid w:val="6A3A3D5A"/>
    <w:rsid w:val="6A4E2944"/>
    <w:rsid w:val="6A564376"/>
    <w:rsid w:val="6A567F6D"/>
    <w:rsid w:val="6A7235C9"/>
    <w:rsid w:val="6A9F6D2B"/>
    <w:rsid w:val="6AFC12C1"/>
    <w:rsid w:val="6B13463D"/>
    <w:rsid w:val="6B6FD058"/>
    <w:rsid w:val="6B8DCCE3"/>
    <w:rsid w:val="6BA24B0D"/>
    <w:rsid w:val="6BC6FABA"/>
    <w:rsid w:val="6BD2E117"/>
    <w:rsid w:val="6BF603CF"/>
    <w:rsid w:val="6C156FB1"/>
    <w:rsid w:val="6C47A17C"/>
    <w:rsid w:val="6C4BE998"/>
    <w:rsid w:val="6C610153"/>
    <w:rsid w:val="6C73562F"/>
    <w:rsid w:val="6C77894C"/>
    <w:rsid w:val="6CA95E7F"/>
    <w:rsid w:val="6CBBFA61"/>
    <w:rsid w:val="6CD58795"/>
    <w:rsid w:val="6CE32489"/>
    <w:rsid w:val="6CF64D5B"/>
    <w:rsid w:val="6CF7FB28"/>
    <w:rsid w:val="6D1AF8A6"/>
    <w:rsid w:val="6D2507D2"/>
    <w:rsid w:val="6D3DAF78"/>
    <w:rsid w:val="6D59CAD4"/>
    <w:rsid w:val="6D8CA591"/>
    <w:rsid w:val="6DACEB60"/>
    <w:rsid w:val="6DAD7327"/>
    <w:rsid w:val="6DB1D149"/>
    <w:rsid w:val="6DB55C56"/>
    <w:rsid w:val="6DB7C0A4"/>
    <w:rsid w:val="6DCC9828"/>
    <w:rsid w:val="6DD5D9B9"/>
    <w:rsid w:val="6DE329DC"/>
    <w:rsid w:val="6DF471C7"/>
    <w:rsid w:val="6DFBABC7"/>
    <w:rsid w:val="6DFC164C"/>
    <w:rsid w:val="6DFFF1DE"/>
    <w:rsid w:val="6E26B8D8"/>
    <w:rsid w:val="6E2FF71A"/>
    <w:rsid w:val="6E384F4C"/>
    <w:rsid w:val="6E3DD9B1"/>
    <w:rsid w:val="6E5B0B69"/>
    <w:rsid w:val="6E7397DA"/>
    <w:rsid w:val="6E76410F"/>
    <w:rsid w:val="6E790B99"/>
    <w:rsid w:val="6E9278A9"/>
    <w:rsid w:val="6E9B4628"/>
    <w:rsid w:val="6EACE30E"/>
    <w:rsid w:val="6EDD466F"/>
    <w:rsid w:val="6EE49B35"/>
    <w:rsid w:val="6F142AE8"/>
    <w:rsid w:val="6F14BC93"/>
    <w:rsid w:val="6F1673CF"/>
    <w:rsid w:val="6F20FB8D"/>
    <w:rsid w:val="6F2281BE"/>
    <w:rsid w:val="6F3C5CE2"/>
    <w:rsid w:val="6F40E96B"/>
    <w:rsid w:val="6F6027CB"/>
    <w:rsid w:val="6F682021"/>
    <w:rsid w:val="6F725F44"/>
    <w:rsid w:val="6FA47F9B"/>
    <w:rsid w:val="6FA9D902"/>
    <w:rsid w:val="6FABBCCD"/>
    <w:rsid w:val="6FB48755"/>
    <w:rsid w:val="6FD267FD"/>
    <w:rsid w:val="6FF4A94E"/>
    <w:rsid w:val="6FFAE78D"/>
    <w:rsid w:val="7017782B"/>
    <w:rsid w:val="70284083"/>
    <w:rsid w:val="7030F4A0"/>
    <w:rsid w:val="703B0E3E"/>
    <w:rsid w:val="704B2D32"/>
    <w:rsid w:val="706EA537"/>
    <w:rsid w:val="708DE594"/>
    <w:rsid w:val="70A7928A"/>
    <w:rsid w:val="70B2E378"/>
    <w:rsid w:val="70B3D233"/>
    <w:rsid w:val="71109350"/>
    <w:rsid w:val="7131900E"/>
    <w:rsid w:val="7143C1C2"/>
    <w:rsid w:val="71470BCB"/>
    <w:rsid w:val="714ABCC6"/>
    <w:rsid w:val="71638F54"/>
    <w:rsid w:val="71A77BC8"/>
    <w:rsid w:val="71B1F8F6"/>
    <w:rsid w:val="71BA2BBF"/>
    <w:rsid w:val="71BBA4F5"/>
    <w:rsid w:val="71BFC262"/>
    <w:rsid w:val="71C92CFC"/>
    <w:rsid w:val="71D989A8"/>
    <w:rsid w:val="71FD6C69"/>
    <w:rsid w:val="7204C9D5"/>
    <w:rsid w:val="7239D56D"/>
    <w:rsid w:val="723F3C5F"/>
    <w:rsid w:val="72883663"/>
    <w:rsid w:val="729FD948"/>
    <w:rsid w:val="72A06F1F"/>
    <w:rsid w:val="72E9EF35"/>
    <w:rsid w:val="72EACFBB"/>
    <w:rsid w:val="7304B6E1"/>
    <w:rsid w:val="7327C2A2"/>
    <w:rsid w:val="7364CF08"/>
    <w:rsid w:val="738B8DDB"/>
    <w:rsid w:val="738BF675"/>
    <w:rsid w:val="73BF196A"/>
    <w:rsid w:val="73E728FF"/>
    <w:rsid w:val="73E82AE6"/>
    <w:rsid w:val="73EE6F72"/>
    <w:rsid w:val="740B4DB4"/>
    <w:rsid w:val="7421390F"/>
    <w:rsid w:val="7435093D"/>
    <w:rsid w:val="7436EF21"/>
    <w:rsid w:val="744EAAEC"/>
    <w:rsid w:val="74600339"/>
    <w:rsid w:val="746A181D"/>
    <w:rsid w:val="746D3609"/>
    <w:rsid w:val="74701F86"/>
    <w:rsid w:val="748C05CA"/>
    <w:rsid w:val="749DD482"/>
    <w:rsid w:val="751E0798"/>
    <w:rsid w:val="752B6896"/>
    <w:rsid w:val="7540D853"/>
    <w:rsid w:val="7545B59F"/>
    <w:rsid w:val="757D1255"/>
    <w:rsid w:val="7592CF61"/>
    <w:rsid w:val="75BF2091"/>
    <w:rsid w:val="75EB60C3"/>
    <w:rsid w:val="75FF4D15"/>
    <w:rsid w:val="7613C7CC"/>
    <w:rsid w:val="76257119"/>
    <w:rsid w:val="7632EAC3"/>
    <w:rsid w:val="7634EDC8"/>
    <w:rsid w:val="76647AEA"/>
    <w:rsid w:val="766D317B"/>
    <w:rsid w:val="76721DD7"/>
    <w:rsid w:val="76B3C35E"/>
    <w:rsid w:val="76CC9B78"/>
    <w:rsid w:val="76D18735"/>
    <w:rsid w:val="76FB4463"/>
    <w:rsid w:val="76FEAB6C"/>
    <w:rsid w:val="77024F6C"/>
    <w:rsid w:val="770CC60C"/>
    <w:rsid w:val="771F0DA0"/>
    <w:rsid w:val="7722193F"/>
    <w:rsid w:val="776B4E6B"/>
    <w:rsid w:val="779B24E7"/>
    <w:rsid w:val="77D11C5B"/>
    <w:rsid w:val="77D32D7B"/>
    <w:rsid w:val="77EC5414"/>
    <w:rsid w:val="77FF3702"/>
    <w:rsid w:val="78396211"/>
    <w:rsid w:val="785F60F5"/>
    <w:rsid w:val="78C03B44"/>
    <w:rsid w:val="78CBFD8E"/>
    <w:rsid w:val="78DCA237"/>
    <w:rsid w:val="78EE5B63"/>
    <w:rsid w:val="79029F2E"/>
    <w:rsid w:val="7938802B"/>
    <w:rsid w:val="79666F3A"/>
    <w:rsid w:val="799D6422"/>
    <w:rsid w:val="79A07059"/>
    <w:rsid w:val="79A1474D"/>
    <w:rsid w:val="79A2D774"/>
    <w:rsid w:val="79AF0471"/>
    <w:rsid w:val="79DCE1CE"/>
    <w:rsid w:val="79EB9625"/>
    <w:rsid w:val="7A04C2A2"/>
    <w:rsid w:val="7A078B89"/>
    <w:rsid w:val="7A0CDED3"/>
    <w:rsid w:val="7A26C8C3"/>
    <w:rsid w:val="7A918596"/>
    <w:rsid w:val="7AA4BB49"/>
    <w:rsid w:val="7ABA07F9"/>
    <w:rsid w:val="7ABE7855"/>
    <w:rsid w:val="7B45B291"/>
    <w:rsid w:val="7BA7FA3C"/>
    <w:rsid w:val="7BBBC164"/>
    <w:rsid w:val="7BD78887"/>
    <w:rsid w:val="7BF3AAD0"/>
    <w:rsid w:val="7BFC5CA6"/>
    <w:rsid w:val="7BFF24E5"/>
    <w:rsid w:val="7C561F3A"/>
    <w:rsid w:val="7C836DFE"/>
    <w:rsid w:val="7C97A892"/>
    <w:rsid w:val="7C9B3BDB"/>
    <w:rsid w:val="7CCFFA73"/>
    <w:rsid w:val="7D1CF01A"/>
    <w:rsid w:val="7D28239A"/>
    <w:rsid w:val="7D3FC616"/>
    <w:rsid w:val="7D6F7A9C"/>
    <w:rsid w:val="7D7516F5"/>
    <w:rsid w:val="7D864094"/>
    <w:rsid w:val="7DD26296"/>
    <w:rsid w:val="7E0570E4"/>
    <w:rsid w:val="7E0BCDF9"/>
    <w:rsid w:val="7E3AA252"/>
    <w:rsid w:val="7E3C76A9"/>
    <w:rsid w:val="7E5722AA"/>
    <w:rsid w:val="7E65BC19"/>
    <w:rsid w:val="7E9D70D8"/>
    <w:rsid w:val="7EC559D9"/>
    <w:rsid w:val="7ECCAA4A"/>
    <w:rsid w:val="7ED8C170"/>
    <w:rsid w:val="7F29F695"/>
    <w:rsid w:val="7F3653FD"/>
    <w:rsid w:val="7F72CD46"/>
    <w:rsid w:val="7FD42D33"/>
    <w:rsid w:val="7FE8641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39712-4565-4A04-92F0-37913560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2D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F0F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0F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D44AF"/>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redytacjaparagraf">
    <w:name w:val="Akredytacja paragraf"/>
    <w:basedOn w:val="Normalny"/>
    <w:link w:val="AkredytacjaparagrafZnak"/>
    <w:autoRedefine/>
    <w:rsid w:val="001C2DB3"/>
    <w:pPr>
      <w:tabs>
        <w:tab w:val="left" w:pos="900"/>
      </w:tabs>
      <w:spacing w:line="360" w:lineRule="auto"/>
      <w:jc w:val="both"/>
    </w:pPr>
  </w:style>
  <w:style w:type="character" w:customStyle="1" w:styleId="AkredytacjaparagrafZnak">
    <w:name w:val="Akredytacja paragraf Znak"/>
    <w:link w:val="Akredytacjaparagraf"/>
    <w:rsid w:val="001C2DB3"/>
    <w:rPr>
      <w:rFonts w:ascii="Times New Roman" w:eastAsia="Times New Roman" w:hAnsi="Times New Roman" w:cs="Times New Roman"/>
      <w:sz w:val="24"/>
      <w:szCs w:val="24"/>
      <w:lang w:eastAsia="pl-PL"/>
    </w:rPr>
  </w:style>
  <w:style w:type="paragraph" w:customStyle="1" w:styleId="Akredytlista">
    <w:name w:val="Akredyt lista"/>
    <w:basedOn w:val="Akredytacjaparagraf"/>
    <w:next w:val="Akredytacjaparagraf"/>
    <w:autoRedefine/>
    <w:rsid w:val="001C2DB3"/>
    <w:pPr>
      <w:tabs>
        <w:tab w:val="clear" w:pos="900"/>
      </w:tabs>
      <w:ind w:left="284"/>
    </w:pPr>
    <w:rPr>
      <w:b/>
    </w:rPr>
  </w:style>
  <w:style w:type="paragraph" w:customStyle="1" w:styleId="Default">
    <w:name w:val="Default"/>
    <w:rsid w:val="001C2DB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aliases w:val=" Znak"/>
    <w:basedOn w:val="Normalny"/>
    <w:link w:val="Tekstpodstawowy2Znak"/>
    <w:rsid w:val="001C2DB3"/>
    <w:pPr>
      <w:jc w:val="both"/>
    </w:pPr>
    <w:rPr>
      <w:rFonts w:ascii="Arial" w:hAnsi="Arial" w:cs="Arial"/>
    </w:rPr>
  </w:style>
  <w:style w:type="character" w:customStyle="1" w:styleId="Tekstpodstawowy2Znak">
    <w:name w:val="Tekst podstawowy 2 Znak"/>
    <w:aliases w:val=" Znak Znak"/>
    <w:basedOn w:val="Domylnaczcionkaakapitu"/>
    <w:link w:val="Tekstpodstawowy2"/>
    <w:rsid w:val="001C2DB3"/>
    <w:rPr>
      <w:rFonts w:ascii="Arial" w:eastAsia="Times New Roman" w:hAnsi="Arial" w:cs="Arial"/>
      <w:sz w:val="24"/>
      <w:szCs w:val="24"/>
      <w:lang w:eastAsia="pl-PL"/>
    </w:rPr>
  </w:style>
  <w:style w:type="character" w:styleId="Odwoanieprzypisudolnego">
    <w:name w:val="footnote reference"/>
    <w:semiHidden/>
    <w:rsid w:val="001C2DB3"/>
    <w:rPr>
      <w:vertAlign w:val="superscript"/>
    </w:rPr>
  </w:style>
  <w:style w:type="paragraph" w:styleId="Nagwek">
    <w:name w:val="header"/>
    <w:basedOn w:val="Normalny"/>
    <w:link w:val="NagwekZnak"/>
    <w:uiPriority w:val="99"/>
    <w:unhideWhenUsed/>
    <w:rsid w:val="001C2DB3"/>
    <w:pPr>
      <w:tabs>
        <w:tab w:val="center" w:pos="4536"/>
        <w:tab w:val="right" w:pos="9072"/>
      </w:tabs>
    </w:pPr>
  </w:style>
  <w:style w:type="character" w:customStyle="1" w:styleId="NagwekZnak">
    <w:name w:val="Nagłówek Znak"/>
    <w:basedOn w:val="Domylnaczcionkaakapitu"/>
    <w:link w:val="Nagwek"/>
    <w:uiPriority w:val="99"/>
    <w:rsid w:val="001C2DB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C2DB3"/>
    <w:pPr>
      <w:tabs>
        <w:tab w:val="center" w:pos="4536"/>
        <w:tab w:val="right" w:pos="9072"/>
      </w:tabs>
    </w:pPr>
  </w:style>
  <w:style w:type="character" w:customStyle="1" w:styleId="StopkaZnak">
    <w:name w:val="Stopka Znak"/>
    <w:basedOn w:val="Domylnaczcionkaakapitu"/>
    <w:link w:val="Stopka"/>
    <w:uiPriority w:val="99"/>
    <w:rsid w:val="001C2DB3"/>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F0FCC"/>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AF0FCC"/>
    <w:pPr>
      <w:spacing w:line="259" w:lineRule="auto"/>
      <w:outlineLvl w:val="9"/>
    </w:pPr>
  </w:style>
  <w:style w:type="character" w:customStyle="1" w:styleId="Nagwek2Znak">
    <w:name w:val="Nagłówek 2 Znak"/>
    <w:basedOn w:val="Domylnaczcionkaakapitu"/>
    <w:link w:val="Nagwek2"/>
    <w:uiPriority w:val="9"/>
    <w:rsid w:val="00AF0FCC"/>
    <w:rPr>
      <w:rFonts w:asciiTheme="majorHAnsi" w:eastAsiaTheme="majorEastAsia" w:hAnsiTheme="majorHAnsi" w:cstheme="majorBidi"/>
      <w:color w:val="2F5496" w:themeColor="accent1" w:themeShade="BF"/>
      <w:sz w:val="26"/>
      <w:szCs w:val="26"/>
      <w:lang w:eastAsia="pl-PL"/>
    </w:rPr>
  </w:style>
  <w:style w:type="paragraph" w:styleId="Spistreci1">
    <w:name w:val="toc 1"/>
    <w:basedOn w:val="Normalny"/>
    <w:next w:val="Normalny"/>
    <w:autoRedefine/>
    <w:uiPriority w:val="39"/>
    <w:unhideWhenUsed/>
    <w:rsid w:val="00335706"/>
    <w:pPr>
      <w:tabs>
        <w:tab w:val="left" w:pos="284"/>
        <w:tab w:val="left" w:pos="880"/>
        <w:tab w:val="right" w:leader="dot" w:pos="9062"/>
      </w:tabs>
      <w:spacing w:after="100"/>
      <w:ind w:left="284" w:hanging="284"/>
      <w:jc w:val="both"/>
    </w:pPr>
  </w:style>
  <w:style w:type="paragraph" w:styleId="Spistreci2">
    <w:name w:val="toc 2"/>
    <w:basedOn w:val="Normalny"/>
    <w:next w:val="Normalny"/>
    <w:autoRedefine/>
    <w:uiPriority w:val="39"/>
    <w:unhideWhenUsed/>
    <w:rsid w:val="00196DE9"/>
    <w:pPr>
      <w:tabs>
        <w:tab w:val="left" w:pos="993"/>
        <w:tab w:val="left" w:pos="1100"/>
        <w:tab w:val="right" w:leader="dot" w:pos="9062"/>
      </w:tabs>
      <w:spacing w:after="100"/>
      <w:ind w:left="851" w:hanging="567"/>
    </w:pPr>
  </w:style>
  <w:style w:type="character" w:styleId="Hipercze">
    <w:name w:val="Hyperlink"/>
    <w:basedOn w:val="Domylnaczcionkaakapitu"/>
    <w:uiPriority w:val="99"/>
    <w:unhideWhenUsed/>
    <w:rsid w:val="00AF0FCC"/>
    <w:rPr>
      <w:color w:val="0563C1" w:themeColor="hyperlink"/>
      <w:u w:val="single"/>
    </w:rPr>
  </w:style>
  <w:style w:type="character" w:styleId="Odwoaniedokomentarza">
    <w:name w:val="annotation reference"/>
    <w:basedOn w:val="Domylnaczcionkaakapitu"/>
    <w:uiPriority w:val="99"/>
    <w:semiHidden/>
    <w:unhideWhenUsed/>
    <w:rsid w:val="008958F5"/>
    <w:rPr>
      <w:sz w:val="16"/>
      <w:szCs w:val="16"/>
    </w:rPr>
  </w:style>
  <w:style w:type="paragraph" w:styleId="Tekstkomentarza">
    <w:name w:val="annotation text"/>
    <w:basedOn w:val="Normalny"/>
    <w:link w:val="TekstkomentarzaZnak"/>
    <w:uiPriority w:val="99"/>
    <w:semiHidden/>
    <w:unhideWhenUsed/>
    <w:rsid w:val="008958F5"/>
    <w:rPr>
      <w:sz w:val="20"/>
      <w:szCs w:val="20"/>
    </w:rPr>
  </w:style>
  <w:style w:type="character" w:customStyle="1" w:styleId="TekstkomentarzaZnak">
    <w:name w:val="Tekst komentarza Znak"/>
    <w:basedOn w:val="Domylnaczcionkaakapitu"/>
    <w:link w:val="Tekstkomentarza"/>
    <w:uiPriority w:val="99"/>
    <w:semiHidden/>
    <w:rsid w:val="008958F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58F5"/>
    <w:rPr>
      <w:b/>
      <w:bCs/>
    </w:rPr>
  </w:style>
  <w:style w:type="character" w:customStyle="1" w:styleId="TematkomentarzaZnak">
    <w:name w:val="Temat komentarza Znak"/>
    <w:basedOn w:val="TekstkomentarzaZnak"/>
    <w:link w:val="Tematkomentarza"/>
    <w:uiPriority w:val="99"/>
    <w:semiHidden/>
    <w:rsid w:val="008958F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958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58F5"/>
    <w:rPr>
      <w:rFonts w:ascii="Segoe UI" w:eastAsia="Times New Roman" w:hAnsi="Segoe UI" w:cs="Segoe UI"/>
      <w:sz w:val="18"/>
      <w:szCs w:val="18"/>
      <w:lang w:eastAsia="pl-PL"/>
    </w:rPr>
  </w:style>
  <w:style w:type="paragraph" w:styleId="Bezodstpw">
    <w:name w:val="No Spacing"/>
    <w:uiPriority w:val="1"/>
    <w:qFormat/>
    <w:rsid w:val="00511C01"/>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40B28"/>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yteHipercze">
    <w:name w:val="FollowedHyperlink"/>
    <w:basedOn w:val="Domylnaczcionkaakapitu"/>
    <w:uiPriority w:val="99"/>
    <w:semiHidden/>
    <w:unhideWhenUsed/>
    <w:rsid w:val="00A6525C"/>
    <w:rPr>
      <w:color w:val="954F72" w:themeColor="followedHyperlink"/>
      <w:u w:val="single"/>
    </w:rPr>
  </w:style>
  <w:style w:type="character" w:customStyle="1" w:styleId="Nagwek3Znak">
    <w:name w:val="Nagłówek 3 Znak"/>
    <w:basedOn w:val="Domylnaczcionkaakapitu"/>
    <w:link w:val="Nagwek3"/>
    <w:uiPriority w:val="9"/>
    <w:rsid w:val="00FD44AF"/>
    <w:rPr>
      <w:rFonts w:asciiTheme="majorHAnsi" w:eastAsiaTheme="majorEastAsia" w:hAnsiTheme="majorHAnsi" w:cstheme="majorBidi"/>
      <w:color w:val="1F3763" w:themeColor="accent1" w:themeShade="7F"/>
      <w:sz w:val="24"/>
      <w:szCs w:val="24"/>
      <w:lang w:eastAsia="pl-PL"/>
    </w:rPr>
  </w:style>
  <w:style w:type="numbering" w:customStyle="1" w:styleId="Styl1">
    <w:name w:val="Styl1"/>
    <w:uiPriority w:val="99"/>
    <w:rsid w:val="00496805"/>
    <w:pPr>
      <w:numPr>
        <w:numId w:val="23"/>
      </w:numPr>
    </w:pPr>
  </w:style>
  <w:style w:type="paragraph" w:styleId="Spistreci3">
    <w:name w:val="toc 3"/>
    <w:basedOn w:val="Normalny"/>
    <w:next w:val="Normalny"/>
    <w:autoRedefine/>
    <w:uiPriority w:val="39"/>
    <w:unhideWhenUsed/>
    <w:rsid w:val="00196DE9"/>
    <w:pPr>
      <w:tabs>
        <w:tab w:val="left" w:pos="1701"/>
        <w:tab w:val="right" w:leader="dot" w:pos="9062"/>
      </w:tabs>
      <w:spacing w:after="100"/>
      <w:ind w:left="480" w:firstLine="371"/>
    </w:pPr>
  </w:style>
  <w:style w:type="paragraph" w:styleId="Tekstprzypisukocowego">
    <w:name w:val="endnote text"/>
    <w:basedOn w:val="Normalny"/>
    <w:link w:val="TekstprzypisukocowegoZnak"/>
    <w:uiPriority w:val="99"/>
    <w:semiHidden/>
    <w:unhideWhenUsed/>
    <w:rsid w:val="00CE512B"/>
    <w:rPr>
      <w:sz w:val="20"/>
      <w:szCs w:val="20"/>
    </w:rPr>
  </w:style>
  <w:style w:type="character" w:customStyle="1" w:styleId="TekstprzypisukocowegoZnak">
    <w:name w:val="Tekst przypisu końcowego Znak"/>
    <w:basedOn w:val="Domylnaczcionkaakapitu"/>
    <w:link w:val="Tekstprzypisukocowego"/>
    <w:uiPriority w:val="99"/>
    <w:semiHidden/>
    <w:rsid w:val="00CE5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E5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51500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8F35-05F3-48B0-86AA-FAC7274D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14869</Words>
  <Characters>89218</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Broszkiewicz</dc:creator>
  <cp:keywords/>
  <dc:description/>
  <cp:lastModifiedBy>user</cp:lastModifiedBy>
  <cp:revision>2</cp:revision>
  <dcterms:created xsi:type="dcterms:W3CDTF">2021-12-02T10:50:00Z</dcterms:created>
  <dcterms:modified xsi:type="dcterms:W3CDTF">2021-12-02T10:50:00Z</dcterms:modified>
</cp:coreProperties>
</file>