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2930FA" w:rsidRPr="002930FA" w:rsidRDefault="002930FA" w:rsidP="002930FA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project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supported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by: </w:t>
      </w:r>
    </w:p>
    <w:p w:rsidR="00352B4F" w:rsidRPr="002930FA" w:rsidRDefault="002930FA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noProof/>
          <w:color w:val="FFFF00"/>
          <w:sz w:val="36"/>
          <w:szCs w:val="36"/>
          <w:lang w:eastAsia="pl-PL"/>
        </w:rPr>
        <w:drawing>
          <wp:inline distT="0" distB="0" distL="0" distR="0" wp14:anchorId="48C65972" wp14:editId="7C624526">
            <wp:extent cx="5760720" cy="685440"/>
            <wp:effectExtent l="0" t="0" r="0" b="635"/>
            <wp:docPr id="1" name="Obraz 1" descr="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_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Scientific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Activity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Support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Office (COBN)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invites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taking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 part in PROM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Programme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- International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scholarship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exchange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doctoral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academic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staff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which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founded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by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Polish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National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Agency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Academic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Exchange.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You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can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apply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three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forms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scientific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activity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• 5-days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visits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participation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research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consultation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with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experts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from the Wrocław University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seminars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workshops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(2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vacancies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• 8-days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Student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Summer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School 14-21.07.2019. (17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vacancies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Rules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financing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project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requires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flat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rates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travel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expenses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subsistence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costs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according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to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rates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included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table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Total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amount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scholarship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covers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: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1. Travel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expenses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health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insurance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third-party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insurance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accident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insurance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visa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fees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costs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establishing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residency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depending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distance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between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place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residence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a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participant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the Wrocław University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2.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Cost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subsistence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which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can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spent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catering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or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accommodation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depending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number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days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stay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). </w:t>
      </w:r>
    </w:p>
    <w:p w:rsidR="002930FA" w:rsidRPr="002930FA" w:rsidRDefault="002930FA">
      <w:pPr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br w:type="page"/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Table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1 - Travel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expenses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health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insurance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third-party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insurance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accident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insurance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visa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fees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and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costs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establishing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residency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-28"/>
        <w:tblOverlap w:val="never"/>
        <w:tblW w:w="7080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4"/>
        <w:gridCol w:w="2916"/>
      </w:tblGrid>
      <w:tr w:rsidR="002930FA" w:rsidRPr="002930FA" w:rsidTr="002930FA">
        <w:tc>
          <w:tcPr>
            <w:tcW w:w="41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The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distance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in a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straight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line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between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the place of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residence</w:t>
            </w:r>
            <w:proofErr w:type="spellEnd"/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of a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participant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and the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location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stay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(in km): </w:t>
            </w:r>
          </w:p>
        </w:tc>
        <w:tc>
          <w:tcPr>
            <w:tcW w:w="29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The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fixed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amount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per person: </w:t>
            </w:r>
          </w:p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</w:t>
            </w:r>
          </w:p>
        </w:tc>
      </w:tr>
      <w:tr w:rsidR="002930FA" w:rsidRPr="002930FA" w:rsidTr="002930FA">
        <w:tc>
          <w:tcPr>
            <w:tcW w:w="41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less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than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500</w:t>
            </w:r>
          </w:p>
        </w:tc>
        <w:tc>
          <w:tcPr>
            <w:tcW w:w="29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1,000.00 </w:t>
            </w:r>
          </w:p>
        </w:tc>
      </w:tr>
      <w:tr w:rsidR="002930FA" w:rsidRPr="002930FA" w:rsidTr="002930FA">
        <w:tc>
          <w:tcPr>
            <w:tcW w:w="41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500 - 999 </w:t>
            </w:r>
          </w:p>
        </w:tc>
        <w:tc>
          <w:tcPr>
            <w:tcW w:w="29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2,000.00 </w:t>
            </w:r>
          </w:p>
        </w:tc>
      </w:tr>
      <w:tr w:rsidR="002930FA" w:rsidRPr="002930FA" w:rsidTr="002930FA">
        <w:tc>
          <w:tcPr>
            <w:tcW w:w="41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1,000 – 2,999 </w:t>
            </w:r>
          </w:p>
        </w:tc>
        <w:tc>
          <w:tcPr>
            <w:tcW w:w="29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3,000.00 </w:t>
            </w:r>
          </w:p>
        </w:tc>
      </w:tr>
      <w:tr w:rsidR="002930FA" w:rsidRPr="002930FA" w:rsidTr="002930FA">
        <w:tc>
          <w:tcPr>
            <w:tcW w:w="41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3,000 – 6,000 </w:t>
            </w:r>
          </w:p>
        </w:tc>
        <w:tc>
          <w:tcPr>
            <w:tcW w:w="29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4,000.00 </w:t>
            </w:r>
          </w:p>
        </w:tc>
      </w:tr>
      <w:tr w:rsidR="002930FA" w:rsidRPr="002930FA" w:rsidTr="002930FA">
        <w:tc>
          <w:tcPr>
            <w:tcW w:w="4164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greater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than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6,000 </w:t>
            </w:r>
          </w:p>
        </w:tc>
        <w:tc>
          <w:tcPr>
            <w:tcW w:w="291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930FA" w:rsidRPr="002930FA" w:rsidRDefault="002930FA" w:rsidP="002930FA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2930FA" w:rsidRPr="002930FA" w:rsidRDefault="002930FA" w:rsidP="002930FA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5,000.00 </w:t>
            </w:r>
          </w:p>
        </w:tc>
      </w:tr>
    </w:tbl>
    <w:p w:rsidR="00352B4F" w:rsidRPr="002930FA" w:rsidRDefault="00352B4F" w:rsidP="00352B4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val="en-GB" w:eastAsia="pl-PL"/>
        </w:rPr>
        <w:t>Distances have been calculated with the use of Erasmus+ Distance Calculator https://ec.europa.eu/programmes/erasmus-plus/resources/distance-calculator_en</w:t>
      </w:r>
      <w:r w:rsidRPr="002930FA">
        <w:rPr>
          <w:rFonts w:eastAsia="Times New Roman" w:cstheme="minorHAnsi"/>
          <w:color w:val="FFFF00"/>
          <w:sz w:val="36"/>
          <w:szCs w:val="36"/>
          <w:lang w:val="en-GB" w:eastAsia="pl-PL"/>
        </w:rPr>
        <w:br/>
      </w:r>
    </w:p>
    <w:p w:rsidR="00352B4F" w:rsidRPr="002930FA" w:rsidRDefault="00352B4F" w:rsidP="00352B4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val="en-GB" w:eastAsia="pl-PL"/>
        </w:rPr>
        <w:br/>
      </w:r>
    </w:p>
    <w:p w:rsidR="002930FA" w:rsidRDefault="002930FA">
      <w:pPr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br w:type="page"/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Table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2 -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Cost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subsistence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tbl>
      <w:tblPr>
        <w:tblW w:w="8789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2"/>
        <w:gridCol w:w="4577"/>
      </w:tblGrid>
      <w:tr w:rsidR="00352B4F" w:rsidRPr="002930FA" w:rsidTr="002930FA">
        <w:trPr>
          <w:trHeight w:val="834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352B4F" w:rsidRPr="002930FA" w:rsidRDefault="00352B4F" w:rsidP="00352B4F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The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number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days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stay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</w:t>
            </w: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val="en-GB" w:eastAsia="pl-PL"/>
              </w:rPr>
              <w:t>The fixed amount per person</w:t>
            </w:r>
          </w:p>
        </w:tc>
      </w:tr>
      <w:tr w:rsidR="00352B4F" w:rsidRPr="002930FA" w:rsidTr="002930FA">
        <w:trPr>
          <w:trHeight w:val="3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PLN 4,000.00</w:t>
            </w:r>
          </w:p>
        </w:tc>
      </w:tr>
      <w:tr w:rsidR="00352B4F" w:rsidRPr="002930FA" w:rsidTr="002930FA">
        <w:trPr>
          <w:trHeight w:val="3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PLN 5,260.00</w:t>
            </w:r>
          </w:p>
        </w:tc>
      </w:tr>
      <w:tr w:rsidR="00352B4F" w:rsidRPr="002930FA" w:rsidTr="002930FA">
        <w:trPr>
          <w:trHeight w:val="342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PLN 6 100,00</w:t>
            </w:r>
          </w:p>
        </w:tc>
      </w:tr>
    </w:tbl>
    <w:p w:rsidR="00352B4F" w:rsidRPr="002930FA" w:rsidRDefault="00352B4F" w:rsidP="00352B4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352B4F" w:rsidRPr="002930FA" w:rsidRDefault="00352B4F" w:rsidP="002930FA">
      <w:pPr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</w:pPr>
      <w:bookmarkStart w:id="0" w:name="_GoBack"/>
      <w:bookmarkEnd w:id="0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The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scholarship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process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Appling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electronic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form </w:t>
      </w:r>
    </w:p>
    <w:tbl>
      <w:tblPr>
        <w:tblW w:w="9675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6659"/>
      </w:tblGrid>
      <w:tr w:rsidR="00352B4F" w:rsidRPr="002930FA" w:rsidTr="002930FA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Type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the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activity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Hyperlink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to the form:</w:t>
            </w:r>
          </w:p>
        </w:tc>
      </w:tr>
      <w:tr w:rsidR="00352B4F" w:rsidRPr="002930FA" w:rsidTr="002930FA">
        <w:trPr>
          <w:trHeight w:val="233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352B4F" w:rsidRPr="002930FA" w:rsidRDefault="00352B4F" w:rsidP="00352B4F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PhD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Students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: 5-days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visit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participation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in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research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seminars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with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experts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from Wrocław University of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Economics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(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seminars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,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workshops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) </w:t>
            </w:r>
          </w:p>
          <w:p w:rsidR="00352B4F" w:rsidRPr="002930FA" w:rsidRDefault="00352B4F" w:rsidP="00352B4F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Open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recruitment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: 18 March- 1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April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, 2019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352B4F" w:rsidRPr="002930FA" w:rsidRDefault="002930FA" w:rsidP="00352B4F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hyperlink r:id="rId5" w:tooltip="https://goo.gl/forms/pHBgziJDj6d1TtVB3" w:history="1">
              <w:r w:rsidR="00352B4F" w:rsidRPr="002930FA">
                <w:rPr>
                  <w:rFonts w:eastAsia="Times New Roman" w:cstheme="minorHAnsi"/>
                  <w:color w:val="FFFF00"/>
                  <w:sz w:val="36"/>
                  <w:szCs w:val="36"/>
                  <w:u w:val="single"/>
                  <w:lang w:eastAsia="pl-PL"/>
                </w:rPr>
                <w:t>https://goo.gl/forms/pHBgziJDj6d1TtVB3</w:t>
              </w:r>
            </w:hyperlink>
          </w:p>
        </w:tc>
      </w:tr>
      <w:tr w:rsidR="00352B4F" w:rsidRPr="002930FA" w:rsidTr="002930FA">
        <w:trPr>
          <w:trHeight w:val="33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</w:p>
        </w:tc>
      </w:tr>
      <w:tr w:rsidR="00352B4F" w:rsidRPr="002930FA" w:rsidTr="002930FA">
        <w:trPr>
          <w:trHeight w:val="199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352B4F" w:rsidRPr="002930FA" w:rsidRDefault="00352B4F" w:rsidP="00352B4F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Ph.D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.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Students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participation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in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Ph.D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.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Students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Summer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School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scheduled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14-21.07.2019. </w:t>
            </w:r>
          </w:p>
          <w:p w:rsidR="00352B4F" w:rsidRPr="002930FA" w:rsidRDefault="00352B4F" w:rsidP="00352B4F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Open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recruitment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: 18 January - 15 </w:t>
            </w:r>
            <w:proofErr w:type="spellStart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April</w:t>
            </w:r>
            <w:proofErr w:type="spellEnd"/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, 2019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52B4F" w:rsidRPr="002930FA" w:rsidRDefault="00352B4F" w:rsidP="00352B4F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352B4F" w:rsidRPr="002930FA" w:rsidRDefault="002930FA" w:rsidP="00352B4F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hyperlink r:id="rId6" w:tgtFrame="_blank" w:tooltip="https://goo.gl/forms/02ZBINxpODWGWBHi2" w:history="1">
              <w:r w:rsidR="00352B4F" w:rsidRPr="002930FA">
                <w:rPr>
                  <w:rFonts w:eastAsia="Times New Roman" w:cstheme="minorHAnsi"/>
                  <w:color w:val="FFFF00"/>
                  <w:sz w:val="36"/>
                  <w:szCs w:val="36"/>
                  <w:u w:val="single"/>
                  <w:lang w:eastAsia="pl-PL"/>
                </w:rPr>
                <w:t>https://goo.gl/forms/02ZBINxpODWGWBHi2</w:t>
              </w:r>
            </w:hyperlink>
            <w:r w:rsidR="00352B4F" w:rsidRPr="002930FA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</w:p>
        </w:tc>
      </w:tr>
    </w:tbl>
    <w:p w:rsidR="00352B4F" w:rsidRPr="002930FA" w:rsidRDefault="00352B4F" w:rsidP="00352B4F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Instead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filling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formular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remeber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to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prepare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Confirmation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English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language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proficiency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 minimum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level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B2 (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either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language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certificate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a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grade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from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linguistic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course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implemented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as part of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studies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certified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by a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teacher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2. Scan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valid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Student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card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.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3. Information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about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research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project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you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want to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develop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connection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with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your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scholarship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(Maximum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number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characters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: 2000)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2. The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activity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required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from the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Beneficiary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if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obtain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scholarship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a.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Deliver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all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data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required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agreement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b.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Sign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agreement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c.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Fill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Declaration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the Project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Participant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d.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Purchase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ticket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hotel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reservation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3.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Formal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issues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connected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with the end of the </w:t>
      </w:r>
      <w:proofErr w:type="spellStart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scholarship</w:t>
      </w:r>
      <w:proofErr w:type="spellEnd"/>
      <w:r w:rsidRPr="002930FA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exchange:</w:t>
      </w: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a.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Fulfilling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Evaluation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survey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–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delivered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last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day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stay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Wrocław University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b.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Fulfilling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Trip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settlement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form-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delivered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last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day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stay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Wrocław University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2930FA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Attachments</w:t>
      </w:r>
      <w:proofErr w:type="spellEnd"/>
      <w:r w:rsidR="002930FA"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2930FA" w:rsidRPr="002930FA">
        <w:rPr>
          <w:rFonts w:eastAsia="Times New Roman" w:cstheme="minorHAnsi"/>
          <w:color w:val="FFFF00"/>
          <w:sz w:val="36"/>
          <w:szCs w:val="36"/>
          <w:lang w:eastAsia="pl-PL"/>
        </w:rPr>
        <w:t>can</w:t>
      </w:r>
      <w:proofErr w:type="spellEnd"/>
      <w:r w:rsidR="002930FA"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be </w:t>
      </w:r>
      <w:proofErr w:type="spellStart"/>
      <w:r w:rsidR="002930FA" w:rsidRPr="002930FA">
        <w:rPr>
          <w:rFonts w:eastAsia="Times New Roman" w:cstheme="minorHAnsi"/>
          <w:color w:val="FFFF00"/>
          <w:sz w:val="36"/>
          <w:szCs w:val="36"/>
          <w:lang w:eastAsia="pl-PL"/>
        </w:rPr>
        <w:t>found</w:t>
      </w:r>
      <w:proofErr w:type="spellEnd"/>
      <w:r w:rsidR="002930FA"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2930FA" w:rsidRPr="002930FA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:</w:t>
      </w:r>
    </w:p>
    <w:p w:rsidR="00352B4F" w:rsidRPr="002930FA" w:rsidRDefault="002930FA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hyperlink r:id="rId7" w:history="1">
        <w:r w:rsidRPr="002930FA">
          <w:rPr>
            <w:rStyle w:val="Hipercze"/>
            <w:color w:val="FFFF00"/>
            <w:sz w:val="36"/>
            <w:szCs w:val="36"/>
          </w:rPr>
          <w:t>http://www.ue.wroc.pl/badania/19740/prom_wersja_ze_zwiekszonym_kontrastem.html</w:t>
        </w:r>
      </w:hyperlink>
      <w:r w:rsidR="00352B4F"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More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information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about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PROM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Programme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can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be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found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- https://nawa.gov.pl/en/institutions/prom-programme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In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case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any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question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>contact</w:t>
      </w:r>
      <w:proofErr w:type="spellEnd"/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with: </w:t>
      </w:r>
    </w:p>
    <w:p w:rsidR="00352B4F" w:rsidRPr="002930FA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2930FA">
        <w:rPr>
          <w:rFonts w:eastAsia="Times New Roman" w:cstheme="minorHAnsi"/>
          <w:color w:val="FFFF00"/>
          <w:sz w:val="36"/>
          <w:szCs w:val="36"/>
          <w:lang w:eastAsia="pl-PL"/>
        </w:rPr>
        <w:t xml:space="preserve">cobn@ue.wroc.pl </w:t>
      </w:r>
    </w:p>
    <w:p w:rsidR="00352B4F" w:rsidRPr="00352B4F" w:rsidRDefault="00352B4F" w:rsidP="00352B4F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p w:rsidR="00352B4F" w:rsidRPr="00352B4F" w:rsidRDefault="002930FA" w:rsidP="00352B4F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  <w:r>
        <w:rPr>
          <w:rFonts w:eastAsia="Times New Roman" w:cstheme="minorHAnsi"/>
          <w:color w:val="FFFF00"/>
          <w:sz w:val="28"/>
          <w:szCs w:val="28"/>
          <w:lang w:eastAsia="pl-PL"/>
        </w:rPr>
        <w:pict>
          <v:rect id="_x0000_i1025" style="width:0;height:0" o:hralign="center" o:hrstd="t" o:hr="t" fillcolor="#a0a0a0" stroked="f"/>
        </w:pict>
      </w:r>
    </w:p>
    <w:p w:rsidR="00777E85" w:rsidRPr="00352B4F" w:rsidRDefault="00777E85">
      <w:pPr>
        <w:rPr>
          <w:rFonts w:cstheme="minorHAnsi"/>
          <w:color w:val="FFFF00"/>
          <w:sz w:val="28"/>
          <w:szCs w:val="28"/>
        </w:rPr>
      </w:pPr>
    </w:p>
    <w:sectPr w:rsidR="00777E85" w:rsidRPr="0035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4F"/>
    <w:rsid w:val="002930FA"/>
    <w:rsid w:val="00352B4F"/>
    <w:rsid w:val="0077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6767831C"/>
  <w15:chartTrackingRefBased/>
  <w15:docId w15:val="{741FC041-9318-4E7F-A67B-4B4F6B13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2B4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e.wroc.pl/badania/19740/prom_wersja_ze_zwiekszonym_kontraste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02ZBINxpODWGWBHi2" TargetMode="External"/><Relationship Id="rId5" Type="http://schemas.openxmlformats.org/officeDocument/2006/relationships/hyperlink" Target="https://goo.gl/forms/pHBgziJDj6d1TtVB3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2</cp:revision>
  <dcterms:created xsi:type="dcterms:W3CDTF">2019-04-11T09:06:00Z</dcterms:created>
  <dcterms:modified xsi:type="dcterms:W3CDTF">2019-04-13T10:34:00Z</dcterms:modified>
</cp:coreProperties>
</file>