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2D381A" w:rsidRPr="00801E61" w:rsidRDefault="00801E61">
      <w:pPr>
        <w:spacing w:after="264" w:line="259" w:lineRule="auto"/>
        <w:ind w:left="0" w:firstLine="0"/>
        <w:jc w:val="left"/>
        <w:rPr>
          <w:color w:val="FFFF00"/>
        </w:rPr>
      </w:pPr>
      <w:r w:rsidRPr="00801E61">
        <w:rPr>
          <w:b/>
          <w:color w:val="FFFF00"/>
        </w:rPr>
        <w:t xml:space="preserve"> </w:t>
      </w:r>
    </w:p>
    <w:p w:rsidR="002D381A" w:rsidRPr="00801E61" w:rsidRDefault="00801E61">
      <w:pPr>
        <w:spacing w:after="41" w:line="267" w:lineRule="auto"/>
        <w:ind w:left="-5"/>
        <w:rPr>
          <w:color w:val="FFFF00"/>
        </w:rPr>
      </w:pPr>
      <w:r w:rsidRPr="00801E61">
        <w:rPr>
          <w:b/>
          <w:color w:val="FFFF00"/>
        </w:rPr>
        <w:t xml:space="preserve">Regulamin przyznawania i wypłacania specjalnego stypendium naukowego dla polskich </w:t>
      </w:r>
    </w:p>
    <w:p w:rsidR="002D381A" w:rsidRPr="00801E61" w:rsidRDefault="00801E61">
      <w:pPr>
        <w:spacing w:after="41" w:line="267" w:lineRule="auto"/>
        <w:ind w:left="171"/>
        <w:rPr>
          <w:color w:val="FFFF00"/>
        </w:rPr>
      </w:pPr>
      <w:r w:rsidRPr="00801E61">
        <w:rPr>
          <w:b/>
          <w:color w:val="FFFF00"/>
        </w:rPr>
        <w:t xml:space="preserve">Uczestników programu stypendialnego Narodowej Agencji Wymiany Akademickiej – </w:t>
      </w:r>
    </w:p>
    <w:p w:rsidR="002D381A" w:rsidRPr="00801E61" w:rsidRDefault="00801E61">
      <w:pPr>
        <w:spacing w:after="205" w:line="267" w:lineRule="auto"/>
        <w:ind w:left="146" w:right="82"/>
        <w:jc w:val="center"/>
        <w:rPr>
          <w:color w:val="FFFF00"/>
        </w:rPr>
      </w:pPr>
      <w:r w:rsidRPr="00801E61">
        <w:rPr>
          <w:b/>
          <w:color w:val="FFFF00"/>
        </w:rPr>
        <w:t>PROM - Międzynarodowa wymiana stypendialna doktorantów i kadry akademickiej z dnia 26</w:t>
      </w:r>
      <w:r w:rsidRPr="00801E61">
        <w:rPr>
          <w:b/>
          <w:color w:val="FFFF00"/>
        </w:rPr>
        <w:t xml:space="preserve">.11.2018 </w:t>
      </w:r>
    </w:p>
    <w:p w:rsidR="002D381A" w:rsidRPr="00801E61" w:rsidRDefault="00801E61">
      <w:pPr>
        <w:spacing w:after="267" w:line="259" w:lineRule="auto"/>
        <w:ind w:left="0" w:firstLine="0"/>
        <w:jc w:val="left"/>
        <w:rPr>
          <w:color w:val="FFFF00"/>
        </w:rPr>
      </w:pPr>
      <w:r w:rsidRPr="00801E61">
        <w:rPr>
          <w:b/>
          <w:color w:val="FFFF00"/>
        </w:rPr>
        <w:t xml:space="preserve"> </w:t>
      </w:r>
    </w:p>
    <w:p w:rsidR="002D381A" w:rsidRPr="00801E61" w:rsidRDefault="00801E61">
      <w:pPr>
        <w:pStyle w:val="Nagwek1"/>
        <w:ind w:left="369" w:right="364"/>
        <w:rPr>
          <w:color w:val="FFFF00"/>
        </w:rPr>
      </w:pPr>
      <w:r w:rsidRPr="00801E61">
        <w:rPr>
          <w:color w:val="FFFF00"/>
        </w:rPr>
        <w:t xml:space="preserve">Preambuła </w:t>
      </w:r>
    </w:p>
    <w:p w:rsidR="002D381A" w:rsidRPr="00801E61" w:rsidRDefault="00801E61">
      <w:pPr>
        <w:spacing w:after="0" w:line="319" w:lineRule="auto"/>
        <w:ind w:left="-5"/>
        <w:rPr>
          <w:color w:val="FFFF00"/>
        </w:rPr>
      </w:pPr>
      <w:r w:rsidRPr="00801E61">
        <w:rPr>
          <w:b/>
          <w:color w:val="FFFF00"/>
        </w:rPr>
        <w:t xml:space="preserve">Celem projektu jest stworzenie mechanizmu wsparcia finansowego wymiany stypendialnej adresowanych do doktorantów i kadry akademickiej (Uczestników </w:t>
      </w:r>
    </w:p>
    <w:p w:rsidR="002D381A" w:rsidRPr="00801E61" w:rsidRDefault="00801E61">
      <w:pPr>
        <w:spacing w:after="208" w:line="267" w:lineRule="auto"/>
        <w:ind w:left="-5"/>
        <w:rPr>
          <w:color w:val="FFFF00"/>
        </w:rPr>
      </w:pPr>
      <w:r w:rsidRPr="00801E61">
        <w:rPr>
          <w:b/>
          <w:color w:val="FFFF00"/>
        </w:rPr>
        <w:t xml:space="preserve">Projektu).   </w:t>
      </w:r>
    </w:p>
    <w:p w:rsidR="002D381A" w:rsidRPr="00801E61" w:rsidRDefault="00801E61">
      <w:pPr>
        <w:spacing w:after="216" w:line="267" w:lineRule="auto"/>
        <w:ind w:left="-5"/>
        <w:rPr>
          <w:color w:val="FFFF00"/>
        </w:rPr>
      </w:pPr>
      <w:r w:rsidRPr="00801E61">
        <w:rPr>
          <w:b/>
          <w:color w:val="FFFF00"/>
        </w:rPr>
        <w:t>Wymiana ma umożliwiać wzięcie udziału w krótkich formach kształcenia, w</w:t>
      </w:r>
      <w:r w:rsidRPr="00801E61">
        <w:rPr>
          <w:b/>
          <w:color w:val="FFFF00"/>
        </w:rPr>
        <w:t xml:space="preserve"> skali międzynarodowej (trwających od 5 do 30 dni), których celem jest podniesienie kompetencji i kwalifikacji naukowych. </w:t>
      </w:r>
    </w:p>
    <w:p w:rsidR="002D381A" w:rsidRPr="00801E61" w:rsidRDefault="00801E61">
      <w:pPr>
        <w:spacing w:after="41" w:line="267" w:lineRule="auto"/>
        <w:ind w:left="-5"/>
        <w:rPr>
          <w:color w:val="FFFF00"/>
        </w:rPr>
      </w:pPr>
      <w:r w:rsidRPr="00801E61">
        <w:rPr>
          <w:b/>
          <w:color w:val="FFFF00"/>
        </w:rPr>
        <w:t>Na podstawie umowy nr PPI/PRO/2018/00025/U/001z dnia 25.10.2018 r., ze środków projektu uzyskanych przez Uniwersytet Ekonomiczny we W</w:t>
      </w:r>
      <w:r w:rsidRPr="00801E61">
        <w:rPr>
          <w:b/>
          <w:color w:val="FFFF00"/>
        </w:rPr>
        <w:t xml:space="preserve">rocławiu (UEW), wybranym </w:t>
      </w:r>
    </w:p>
    <w:p w:rsidR="002D381A" w:rsidRPr="00801E61" w:rsidRDefault="00801E61">
      <w:pPr>
        <w:spacing w:after="249" w:line="267" w:lineRule="auto"/>
        <w:ind w:left="-5"/>
        <w:rPr>
          <w:color w:val="FFFF00"/>
        </w:rPr>
      </w:pPr>
      <w:r w:rsidRPr="00801E61">
        <w:rPr>
          <w:b/>
          <w:color w:val="FFFF00"/>
        </w:rPr>
        <w:t xml:space="preserve">Uczestnikom projektu, będą przyznawane stypendia na sfinansowanie krótkich form kształcenia (zwane dalej Stypendiami). </w:t>
      </w:r>
    </w:p>
    <w:p w:rsidR="002D381A" w:rsidRPr="00801E61" w:rsidRDefault="00801E61">
      <w:pPr>
        <w:tabs>
          <w:tab w:val="center" w:pos="3490"/>
          <w:tab w:val="center" w:pos="5076"/>
        </w:tabs>
        <w:spacing w:after="231" w:line="267" w:lineRule="auto"/>
        <w:ind w:left="0" w:firstLine="0"/>
        <w:jc w:val="left"/>
        <w:rPr>
          <w:color w:val="FFFF00"/>
        </w:rPr>
      </w:pPr>
      <w:r w:rsidRPr="00801E61">
        <w:rPr>
          <w:rFonts w:ascii="Calibri" w:eastAsia="Calibri" w:hAnsi="Calibri" w:cs="Calibri"/>
          <w:color w:val="FFFF00"/>
          <w:sz w:val="22"/>
        </w:rPr>
        <w:tab/>
      </w:r>
      <w:r w:rsidRPr="00801E61">
        <w:rPr>
          <w:b/>
          <w:color w:val="FFFF00"/>
        </w:rPr>
        <w:t>I.</w:t>
      </w:r>
      <w:r w:rsidRPr="00801E61">
        <w:rPr>
          <w:rFonts w:ascii="Arial" w:eastAsia="Arial" w:hAnsi="Arial" w:cs="Arial"/>
          <w:b/>
          <w:color w:val="FFFF00"/>
        </w:rPr>
        <w:t xml:space="preserve"> </w:t>
      </w:r>
      <w:r w:rsidRPr="00801E61">
        <w:rPr>
          <w:rFonts w:ascii="Arial" w:eastAsia="Arial" w:hAnsi="Arial" w:cs="Arial"/>
          <w:b/>
          <w:color w:val="FFFF00"/>
        </w:rPr>
        <w:tab/>
      </w:r>
      <w:r w:rsidRPr="00801E61">
        <w:rPr>
          <w:b/>
          <w:color w:val="FFFF00"/>
        </w:rPr>
        <w:t xml:space="preserve">Formy kształcenia </w:t>
      </w:r>
    </w:p>
    <w:p w:rsidR="002D381A" w:rsidRPr="00801E61" w:rsidRDefault="00801E61">
      <w:pPr>
        <w:pStyle w:val="Nagwek1"/>
        <w:spacing w:after="253"/>
        <w:ind w:left="369" w:right="365"/>
        <w:rPr>
          <w:color w:val="FFFF00"/>
        </w:rPr>
      </w:pPr>
      <w:r w:rsidRPr="00801E61">
        <w:rPr>
          <w:color w:val="FFFF00"/>
        </w:rPr>
        <w:t>§ 1</w:t>
      </w:r>
      <w:r w:rsidRPr="00801E61">
        <w:rPr>
          <w:b w:val="0"/>
          <w:color w:val="FFFF00"/>
        </w:rPr>
        <w:t xml:space="preserve"> </w:t>
      </w:r>
    </w:p>
    <w:p w:rsidR="002D381A" w:rsidRPr="00801E61" w:rsidRDefault="00801E61">
      <w:pPr>
        <w:spacing w:after="291"/>
        <w:ind w:left="-5"/>
        <w:rPr>
          <w:color w:val="FFFF00"/>
        </w:rPr>
      </w:pPr>
      <w:r w:rsidRPr="00801E61">
        <w:rPr>
          <w:color w:val="FFFF00"/>
        </w:rPr>
        <w:t xml:space="preserve">W ramach wsparcia Uczestnik projektu może skorzystać z 1 formy kształcenia spośród: </w:t>
      </w:r>
    </w:p>
    <w:p w:rsidR="002D381A" w:rsidRPr="00801E61" w:rsidRDefault="00801E61">
      <w:pPr>
        <w:numPr>
          <w:ilvl w:val="0"/>
          <w:numId w:val="1"/>
        </w:numPr>
        <w:rPr>
          <w:color w:val="FFFF00"/>
        </w:rPr>
      </w:pPr>
      <w:r w:rsidRPr="00801E61">
        <w:rPr>
          <w:color w:val="FFFF00"/>
        </w:rPr>
        <w:t xml:space="preserve">Siedmiu 5 dniowych konsultacji naukowych z ekspertami zagranicznych uczelni, celem weryfikacji planów badawczych oraz formułowanych hipotez; </w:t>
      </w:r>
    </w:p>
    <w:p w:rsidR="002D381A" w:rsidRPr="00801E61" w:rsidRDefault="00801E61">
      <w:pPr>
        <w:numPr>
          <w:ilvl w:val="0"/>
          <w:numId w:val="1"/>
        </w:numPr>
        <w:rPr>
          <w:color w:val="FFFF00"/>
        </w:rPr>
      </w:pPr>
      <w:r w:rsidRPr="00801E61">
        <w:rPr>
          <w:color w:val="FFFF00"/>
        </w:rPr>
        <w:t xml:space="preserve">Dziesięciu 10 dniowych wizyt </w:t>
      </w:r>
      <w:r w:rsidRPr="00801E61">
        <w:rPr>
          <w:color w:val="FFFF00"/>
        </w:rPr>
        <w:t xml:space="preserve">naukowych, celem przeprowadzenia badań naukowych i pozyskania danych do przygotowania publikacji do prestiżowych czasopism naukowych, rozpraw doktorskich i wniosków grantowych; </w:t>
      </w:r>
    </w:p>
    <w:p w:rsidR="002D381A" w:rsidRPr="00801E61" w:rsidRDefault="00801E61">
      <w:pPr>
        <w:numPr>
          <w:ilvl w:val="0"/>
          <w:numId w:val="1"/>
        </w:numPr>
        <w:spacing w:after="283"/>
        <w:rPr>
          <w:color w:val="FFFF00"/>
        </w:rPr>
      </w:pPr>
      <w:r w:rsidRPr="00801E61">
        <w:rPr>
          <w:color w:val="FFFF00"/>
        </w:rPr>
        <w:t>Jednej 20 dniowej wizyty naukowej, celem przeprowadzenia badań naukowych i poz</w:t>
      </w:r>
      <w:r w:rsidRPr="00801E61">
        <w:rPr>
          <w:color w:val="FFFF00"/>
        </w:rPr>
        <w:t xml:space="preserve">yskania danych do przygotowania publikacji do prestiżowych czasopism naukowych, rozpraw doktorskich i wniosków grantowych; </w:t>
      </w:r>
    </w:p>
    <w:p w:rsidR="002D381A" w:rsidRPr="00801E61" w:rsidRDefault="00801E61">
      <w:pPr>
        <w:numPr>
          <w:ilvl w:val="0"/>
          <w:numId w:val="1"/>
        </w:numPr>
        <w:rPr>
          <w:color w:val="FFFF00"/>
        </w:rPr>
      </w:pPr>
      <w:r w:rsidRPr="00801E61">
        <w:rPr>
          <w:color w:val="FFFF00"/>
        </w:rPr>
        <w:t>Pięciu 7 dniowych wyjazdów na zagraniczne szkoły letnie, dla poszerzenia wiedzy i umiejętności z zakresu prowadzonych badań, publiko</w:t>
      </w:r>
      <w:r w:rsidRPr="00801E61">
        <w:rPr>
          <w:color w:val="FFFF00"/>
        </w:rPr>
        <w:t xml:space="preserve">wania, pozyskiwania środków na badania międzynarodowe. </w:t>
      </w:r>
    </w:p>
    <w:p w:rsidR="002D381A" w:rsidRPr="00801E61" w:rsidRDefault="00801E61">
      <w:pPr>
        <w:numPr>
          <w:ilvl w:val="0"/>
          <w:numId w:val="1"/>
        </w:numPr>
        <w:rPr>
          <w:color w:val="FFFF00"/>
        </w:rPr>
      </w:pPr>
      <w:r w:rsidRPr="00801E61">
        <w:rPr>
          <w:color w:val="FFFF00"/>
        </w:rPr>
        <w:lastRenderedPageBreak/>
        <w:t xml:space="preserve">Jedenastu 5 dniowych wyjazdów na konferencje zagraniczne w formie aktywnego uczestnictwa, celem przedstawienia wyników badań i/lub pozyskania podmiotów do współpracy. </w:t>
      </w:r>
    </w:p>
    <w:p w:rsidR="002D381A" w:rsidRPr="00801E61" w:rsidRDefault="00801E61">
      <w:pPr>
        <w:pStyle w:val="Nagwek1"/>
        <w:spacing w:after="287"/>
        <w:ind w:left="369" w:right="365"/>
        <w:rPr>
          <w:color w:val="FFFF00"/>
        </w:rPr>
      </w:pPr>
      <w:r w:rsidRPr="00801E61">
        <w:rPr>
          <w:color w:val="FFFF00"/>
        </w:rPr>
        <w:t xml:space="preserve">§ 2 </w:t>
      </w:r>
    </w:p>
    <w:p w:rsidR="002D381A" w:rsidRPr="00801E61" w:rsidRDefault="00801E61">
      <w:pPr>
        <w:spacing w:after="210"/>
        <w:ind w:left="-5"/>
        <w:rPr>
          <w:color w:val="FFFF00"/>
        </w:rPr>
      </w:pPr>
      <w:r w:rsidRPr="00801E61">
        <w:rPr>
          <w:color w:val="FFFF00"/>
        </w:rPr>
        <w:t xml:space="preserve">Wzięcie udziału w krótkich </w:t>
      </w:r>
      <w:r w:rsidRPr="00801E61">
        <w:rPr>
          <w:color w:val="FFFF00"/>
        </w:rPr>
        <w:t xml:space="preserve">formach kształcenia jest możliwe w okresie 14.12.201825.09.2019. </w:t>
      </w:r>
    </w:p>
    <w:p w:rsidR="002D381A" w:rsidRPr="00801E61" w:rsidRDefault="00801E61">
      <w:pPr>
        <w:spacing w:after="224" w:line="259" w:lineRule="auto"/>
        <w:ind w:left="0" w:firstLine="0"/>
        <w:jc w:val="left"/>
        <w:rPr>
          <w:color w:val="FFFF00"/>
        </w:rPr>
      </w:pPr>
      <w:r w:rsidRPr="00801E61">
        <w:rPr>
          <w:color w:val="FFFF00"/>
        </w:rPr>
        <w:t xml:space="preserve"> </w:t>
      </w:r>
    </w:p>
    <w:p w:rsidR="002D381A" w:rsidRPr="00801E61" w:rsidRDefault="00801E61">
      <w:pPr>
        <w:tabs>
          <w:tab w:val="center" w:pos="2639"/>
          <w:tab w:val="center" w:pos="5078"/>
        </w:tabs>
        <w:spacing w:after="234" w:line="267" w:lineRule="auto"/>
        <w:ind w:left="0" w:firstLine="0"/>
        <w:jc w:val="left"/>
        <w:rPr>
          <w:color w:val="FFFF00"/>
        </w:rPr>
      </w:pPr>
      <w:r w:rsidRPr="00801E61">
        <w:rPr>
          <w:rFonts w:ascii="Calibri" w:eastAsia="Calibri" w:hAnsi="Calibri" w:cs="Calibri"/>
          <w:color w:val="FFFF00"/>
          <w:sz w:val="22"/>
        </w:rPr>
        <w:tab/>
      </w:r>
      <w:r w:rsidRPr="00801E61">
        <w:rPr>
          <w:b/>
          <w:color w:val="FFFF00"/>
        </w:rPr>
        <w:t>II.</w:t>
      </w:r>
      <w:r w:rsidRPr="00801E61">
        <w:rPr>
          <w:rFonts w:ascii="Arial" w:eastAsia="Arial" w:hAnsi="Arial" w:cs="Arial"/>
          <w:b/>
          <w:color w:val="FFFF00"/>
        </w:rPr>
        <w:t xml:space="preserve"> </w:t>
      </w:r>
      <w:r w:rsidRPr="00801E61">
        <w:rPr>
          <w:rFonts w:ascii="Arial" w:eastAsia="Arial" w:hAnsi="Arial" w:cs="Arial"/>
          <w:b/>
          <w:color w:val="FFFF00"/>
        </w:rPr>
        <w:tab/>
      </w:r>
      <w:r w:rsidRPr="00801E61">
        <w:rPr>
          <w:b/>
          <w:color w:val="FFFF00"/>
        </w:rPr>
        <w:t xml:space="preserve">Warunki przydzielania Stypendium </w:t>
      </w:r>
    </w:p>
    <w:p w:rsidR="002D381A" w:rsidRPr="00801E61" w:rsidRDefault="00801E61">
      <w:pPr>
        <w:pStyle w:val="Nagwek1"/>
        <w:ind w:left="369" w:right="365"/>
        <w:rPr>
          <w:color w:val="FFFF00"/>
        </w:rPr>
      </w:pPr>
      <w:r w:rsidRPr="00801E61">
        <w:rPr>
          <w:color w:val="FFFF00"/>
        </w:rPr>
        <w:t xml:space="preserve">§ 3 </w:t>
      </w:r>
    </w:p>
    <w:p w:rsidR="002D381A" w:rsidRPr="00801E61" w:rsidRDefault="00801E61">
      <w:pPr>
        <w:ind w:left="-5"/>
        <w:rPr>
          <w:color w:val="FFFF00"/>
        </w:rPr>
      </w:pPr>
      <w:r w:rsidRPr="00801E61">
        <w:rPr>
          <w:color w:val="FFFF00"/>
        </w:rPr>
        <w:t>Stypendium przyznawane jest za konkretne osiągnięcia naukowe, zgodnie z kryteriami wskazanymi w Załączniku nr 1 i nr 2 do Regulaminu, z uwzględ</w:t>
      </w:r>
      <w:r w:rsidRPr="00801E61">
        <w:rPr>
          <w:color w:val="FFFF00"/>
        </w:rPr>
        <w:t xml:space="preserve">nieniem warunków wskazanych w § 6. </w:t>
      </w:r>
    </w:p>
    <w:p w:rsidR="002D381A" w:rsidRPr="00801E61" w:rsidRDefault="00801E61">
      <w:pPr>
        <w:spacing w:after="233" w:line="267" w:lineRule="auto"/>
        <w:ind w:left="369" w:right="365"/>
        <w:jc w:val="center"/>
        <w:rPr>
          <w:color w:val="FFFF00"/>
        </w:rPr>
      </w:pPr>
      <w:r w:rsidRPr="00801E61">
        <w:rPr>
          <w:b/>
          <w:color w:val="FFFF00"/>
        </w:rPr>
        <w:t>§ 4</w:t>
      </w:r>
      <w:r w:rsidRPr="00801E61">
        <w:rPr>
          <w:color w:val="FFFF00"/>
        </w:rPr>
        <w:t xml:space="preserve"> </w:t>
      </w:r>
    </w:p>
    <w:p w:rsidR="002D381A" w:rsidRPr="00801E61" w:rsidRDefault="00801E61">
      <w:pPr>
        <w:ind w:left="-5"/>
        <w:rPr>
          <w:color w:val="FFFF00"/>
        </w:rPr>
      </w:pPr>
      <w:r w:rsidRPr="00801E61">
        <w:rPr>
          <w:color w:val="FFFF00"/>
        </w:rPr>
        <w:t xml:space="preserve">Stypendium przyznawane będzie w okresie od 14.12.2018 do 25.09.2019.  </w:t>
      </w:r>
    </w:p>
    <w:p w:rsidR="002D381A" w:rsidRPr="00801E61" w:rsidRDefault="00801E61">
      <w:pPr>
        <w:pStyle w:val="Nagwek1"/>
        <w:spacing w:after="249"/>
        <w:ind w:left="369" w:right="365"/>
        <w:rPr>
          <w:color w:val="FFFF00"/>
        </w:rPr>
      </w:pPr>
      <w:r w:rsidRPr="00801E61">
        <w:rPr>
          <w:color w:val="FFFF00"/>
        </w:rPr>
        <w:t xml:space="preserve">§ 5 </w:t>
      </w:r>
    </w:p>
    <w:p w:rsidR="002D381A" w:rsidRPr="00801E61" w:rsidRDefault="00801E61">
      <w:pPr>
        <w:ind w:left="-5"/>
        <w:rPr>
          <w:color w:val="FFFF00"/>
        </w:rPr>
      </w:pPr>
      <w:r w:rsidRPr="00801E61">
        <w:rPr>
          <w:color w:val="FFFF00"/>
        </w:rPr>
        <w:t xml:space="preserve">O Stypendium mogą się starać: </w:t>
      </w:r>
    </w:p>
    <w:p w:rsidR="002D381A" w:rsidRPr="00801E61" w:rsidRDefault="00801E61">
      <w:pPr>
        <w:numPr>
          <w:ilvl w:val="0"/>
          <w:numId w:val="2"/>
        </w:numPr>
        <w:spacing w:after="229"/>
        <w:ind w:hanging="226"/>
        <w:rPr>
          <w:color w:val="FFFF00"/>
        </w:rPr>
      </w:pPr>
      <w:r w:rsidRPr="00801E61">
        <w:rPr>
          <w:color w:val="FFFF00"/>
        </w:rPr>
        <w:t xml:space="preserve">Doktoranci UEW, którzy nie są zatrudnieni na uczelni, lub obejmują stanowiska nienaukowe. </w:t>
      </w:r>
    </w:p>
    <w:p w:rsidR="002D381A" w:rsidRPr="00801E61" w:rsidRDefault="00801E61">
      <w:pPr>
        <w:numPr>
          <w:ilvl w:val="0"/>
          <w:numId w:val="2"/>
        </w:numPr>
        <w:ind w:hanging="226"/>
        <w:rPr>
          <w:color w:val="FFFF00"/>
        </w:rPr>
      </w:pPr>
      <w:r w:rsidRPr="00801E61">
        <w:rPr>
          <w:color w:val="FFFF00"/>
        </w:rPr>
        <w:t xml:space="preserve">Pracownicy naukowo-dydaktyczni UEW, dla których UEW jest podstawowym miejscem pracy, w tym doktoranci zatrudnieni na stanowiskach naukowych. </w:t>
      </w:r>
    </w:p>
    <w:p w:rsidR="002D381A" w:rsidRPr="00801E61" w:rsidRDefault="00801E61">
      <w:pPr>
        <w:ind w:left="-5"/>
        <w:rPr>
          <w:color w:val="FFFF00"/>
        </w:rPr>
      </w:pPr>
      <w:r w:rsidRPr="00801E61">
        <w:rPr>
          <w:color w:val="FFFF00"/>
        </w:rPr>
        <w:t xml:space="preserve">Uczestnicy muszą posiadać znajomość języka angielskiego na poziomie co najmniej B2. </w:t>
      </w:r>
    </w:p>
    <w:p w:rsidR="002D381A" w:rsidRPr="00801E61" w:rsidRDefault="00801E61">
      <w:pPr>
        <w:pStyle w:val="Nagwek1"/>
        <w:ind w:left="369" w:right="365"/>
        <w:rPr>
          <w:color w:val="FFFF00"/>
        </w:rPr>
      </w:pPr>
      <w:r w:rsidRPr="00801E61">
        <w:rPr>
          <w:color w:val="FFFF00"/>
        </w:rPr>
        <w:t xml:space="preserve">§ 6 </w:t>
      </w:r>
    </w:p>
    <w:p w:rsidR="002D381A" w:rsidRPr="00801E61" w:rsidRDefault="00801E61">
      <w:pPr>
        <w:ind w:left="-5"/>
        <w:rPr>
          <w:color w:val="FFFF00"/>
        </w:rPr>
      </w:pPr>
      <w:r w:rsidRPr="00801E61">
        <w:rPr>
          <w:color w:val="FFFF00"/>
        </w:rPr>
        <w:t>Stypendia przyznawane są</w:t>
      </w:r>
      <w:r w:rsidRPr="00801E61">
        <w:rPr>
          <w:color w:val="FFFF00"/>
        </w:rPr>
        <w:t xml:space="preserve"> na podstawie listy rankingowej, sporządzonej w oparciu o kryteria wskazane w Załączniku nr 1 i 2 do Regulaminu. Pozycja na liście rankingowej zależna jest od sumarycznej liczby punktów uzyskanej przez Uczestnika Projektu oraz kryteriów wskazanych w § 8. U</w:t>
      </w:r>
      <w:r w:rsidRPr="00801E61">
        <w:rPr>
          <w:color w:val="FFFF00"/>
        </w:rPr>
        <w:t xml:space="preserve">tworzona w ten sposób jedna lista rankingowa obejmuje wszystkich Kandydatów.  </w:t>
      </w:r>
    </w:p>
    <w:p w:rsidR="002D381A" w:rsidRPr="00801E61" w:rsidRDefault="00801E61">
      <w:pPr>
        <w:ind w:left="-5"/>
        <w:rPr>
          <w:color w:val="FFFF00"/>
        </w:rPr>
      </w:pPr>
      <w:r w:rsidRPr="00801E61">
        <w:rPr>
          <w:color w:val="FFFF00"/>
        </w:rPr>
        <w:t xml:space="preserve">W przypadku uzyskania takiej samej liczby punktów przez Uczestników Projektu: </w:t>
      </w:r>
    </w:p>
    <w:p w:rsidR="002D381A" w:rsidRPr="00801E61" w:rsidRDefault="00801E61">
      <w:pPr>
        <w:numPr>
          <w:ilvl w:val="0"/>
          <w:numId w:val="3"/>
        </w:numPr>
        <w:rPr>
          <w:color w:val="FFFF00"/>
        </w:rPr>
      </w:pPr>
      <w:r w:rsidRPr="00801E61">
        <w:rPr>
          <w:color w:val="FFFF00"/>
        </w:rPr>
        <w:t>W pierwszej kolejności, o przewadze kandydata decyduje liczba punktów przyznanych za opis listu mo</w:t>
      </w:r>
      <w:r w:rsidRPr="00801E61">
        <w:rPr>
          <w:color w:val="FFFF00"/>
        </w:rPr>
        <w:t xml:space="preserve">tywacyjnego, zawierającego opisy krótkiej formy kształcenia, planowanej do realizacji w ramach programu PROM oraz podejmowanego obszaru badawczego. </w:t>
      </w:r>
    </w:p>
    <w:p w:rsidR="002D381A" w:rsidRPr="00801E61" w:rsidRDefault="00801E61">
      <w:pPr>
        <w:numPr>
          <w:ilvl w:val="0"/>
          <w:numId w:val="3"/>
        </w:numPr>
        <w:spacing w:after="209"/>
        <w:rPr>
          <w:color w:val="FFFF00"/>
        </w:rPr>
      </w:pPr>
      <w:r w:rsidRPr="00801E61">
        <w:rPr>
          <w:color w:val="FFFF00"/>
        </w:rPr>
        <w:lastRenderedPageBreak/>
        <w:t xml:space="preserve">W przypadku uzyskania równej liczby punktów za opis w/w listu motywacyjnego, Komisja Rektorska ds. rozwoju </w:t>
      </w:r>
      <w:r w:rsidRPr="00801E61">
        <w:rPr>
          <w:color w:val="FFFF00"/>
        </w:rPr>
        <w:t xml:space="preserve">wiedzy i kompetencji naukowo-badawczych dokona ponownej ewaluacji treści listu motywacyjnego. </w:t>
      </w:r>
    </w:p>
    <w:p w:rsidR="002D381A" w:rsidRPr="00801E61" w:rsidRDefault="00801E61">
      <w:pPr>
        <w:spacing w:after="0" w:line="259" w:lineRule="auto"/>
        <w:ind w:left="0" w:firstLine="0"/>
        <w:jc w:val="left"/>
        <w:rPr>
          <w:color w:val="FFFF00"/>
        </w:rPr>
      </w:pPr>
      <w:r w:rsidRPr="00801E61">
        <w:rPr>
          <w:color w:val="FFFF00"/>
        </w:rPr>
        <w:t xml:space="preserve"> </w:t>
      </w:r>
    </w:p>
    <w:p w:rsidR="002D381A" w:rsidRPr="00801E61" w:rsidRDefault="00801E61">
      <w:pPr>
        <w:pStyle w:val="Nagwek1"/>
        <w:spacing w:after="251"/>
        <w:ind w:left="369" w:right="365"/>
        <w:rPr>
          <w:color w:val="FFFF00"/>
        </w:rPr>
      </w:pPr>
      <w:r w:rsidRPr="00801E61">
        <w:rPr>
          <w:color w:val="FFFF00"/>
        </w:rPr>
        <w:t xml:space="preserve">§ 7 </w:t>
      </w:r>
    </w:p>
    <w:p w:rsidR="002D381A" w:rsidRPr="00801E61" w:rsidRDefault="00801E61">
      <w:pPr>
        <w:ind w:left="-5"/>
        <w:rPr>
          <w:color w:val="FFFF00"/>
        </w:rPr>
      </w:pPr>
      <w:r w:rsidRPr="00801E61">
        <w:rPr>
          <w:color w:val="FFFF00"/>
        </w:rPr>
        <w:t xml:space="preserve">Sposób naboru Uczestników Projektu uwzględniać będzie następujące zasady: </w:t>
      </w:r>
    </w:p>
    <w:p w:rsidR="002D381A" w:rsidRPr="00801E61" w:rsidRDefault="00801E61">
      <w:pPr>
        <w:numPr>
          <w:ilvl w:val="0"/>
          <w:numId w:val="4"/>
        </w:numPr>
        <w:ind w:hanging="139"/>
        <w:rPr>
          <w:color w:val="FFFF00"/>
        </w:rPr>
      </w:pPr>
      <w:r w:rsidRPr="00801E61">
        <w:rPr>
          <w:color w:val="FFFF00"/>
        </w:rPr>
        <w:t xml:space="preserve">80% Uczestników Projekt stanowić będą doktoranci (niezatrudnieni na etacie </w:t>
      </w:r>
      <w:r w:rsidRPr="00801E61">
        <w:rPr>
          <w:color w:val="FFFF00"/>
        </w:rPr>
        <w:t xml:space="preserve">naukowym); </w:t>
      </w:r>
    </w:p>
    <w:p w:rsidR="002D381A" w:rsidRPr="00801E61" w:rsidRDefault="00801E61">
      <w:pPr>
        <w:numPr>
          <w:ilvl w:val="0"/>
          <w:numId w:val="4"/>
        </w:numPr>
        <w:ind w:hanging="139"/>
        <w:rPr>
          <w:color w:val="FFFF00"/>
        </w:rPr>
      </w:pPr>
      <w:r w:rsidRPr="00801E61">
        <w:rPr>
          <w:color w:val="FFFF00"/>
        </w:rPr>
        <w:t xml:space="preserve">co najmniej 90% Uczestników Projekt stanowić będą osoby poniżej 40 roku życia; </w:t>
      </w:r>
    </w:p>
    <w:p w:rsidR="002D381A" w:rsidRPr="00801E61" w:rsidRDefault="00801E61">
      <w:pPr>
        <w:numPr>
          <w:ilvl w:val="0"/>
          <w:numId w:val="4"/>
        </w:numPr>
        <w:ind w:hanging="139"/>
        <w:rPr>
          <w:color w:val="FFFF00"/>
        </w:rPr>
      </w:pPr>
      <w:r w:rsidRPr="00801E61">
        <w:rPr>
          <w:color w:val="FFFF00"/>
        </w:rPr>
        <w:t>zostanie zachowany równy udział kobiet i mężczyzn, zgodnie z zasadą równości szans kobiet i mężczyzn w ramach funduszy unijnych na lata 2014-</w:t>
      </w:r>
      <w:r w:rsidRPr="00801E61">
        <w:rPr>
          <w:color w:val="FFFF00"/>
        </w:rPr>
        <w:t xml:space="preserve">2020, której treść jest dostępna na stronie </w:t>
      </w:r>
      <w:hyperlink r:id="rId7">
        <w:r w:rsidRPr="00801E61">
          <w:rPr>
            <w:color w:val="FFFF00"/>
            <w:u w:val="single" w:color="000000"/>
          </w:rPr>
          <w:t>www.power.gov.pl</w:t>
        </w:r>
      </w:hyperlink>
      <w:hyperlink r:id="rId8">
        <w:r w:rsidRPr="00801E61">
          <w:rPr>
            <w:color w:val="FFFF00"/>
          </w:rPr>
          <w:t>;</w:t>
        </w:r>
      </w:hyperlink>
      <w:r w:rsidRPr="00801E61">
        <w:rPr>
          <w:color w:val="FFFF00"/>
        </w:rPr>
        <w:t xml:space="preserve"> </w:t>
      </w:r>
    </w:p>
    <w:p w:rsidR="002D381A" w:rsidRPr="00801E61" w:rsidRDefault="00801E61">
      <w:pPr>
        <w:numPr>
          <w:ilvl w:val="0"/>
          <w:numId w:val="4"/>
        </w:numPr>
        <w:spacing w:after="204"/>
        <w:ind w:hanging="139"/>
        <w:rPr>
          <w:color w:val="FFFF00"/>
        </w:rPr>
      </w:pPr>
      <w:r w:rsidRPr="00801E61">
        <w:rPr>
          <w:color w:val="FFFF00"/>
        </w:rPr>
        <w:t xml:space="preserve">zostanie zachowany równy udział osób przyjeżdzających do Polski i wyjeżdzających z Polski za granicę; </w:t>
      </w:r>
    </w:p>
    <w:p w:rsidR="002D381A" w:rsidRPr="00801E61" w:rsidRDefault="00801E61">
      <w:pPr>
        <w:spacing w:after="206" w:line="289" w:lineRule="auto"/>
        <w:ind w:left="0" w:firstLine="0"/>
        <w:jc w:val="left"/>
        <w:rPr>
          <w:color w:val="FFFF00"/>
        </w:rPr>
      </w:pPr>
      <w:r w:rsidRPr="00801E61">
        <w:rPr>
          <w:color w:val="FFFF00"/>
        </w:rPr>
        <w:t>Na</w:t>
      </w:r>
      <w:r w:rsidRPr="00801E61">
        <w:rPr>
          <w:color w:val="FFFF00"/>
        </w:rPr>
        <w:t xml:space="preserve">bór uwzględniać będzie zasady równości szans i niedyskryminacji w rozumieniu Wytycznych w zakresie realizacji zasady równości szans i niedyskryminacji, w tym dostępności dla osób z niepełnosprawnościami, dostępnymi na stronie </w:t>
      </w:r>
      <w:hyperlink r:id="rId9">
        <w:r w:rsidRPr="00801E61">
          <w:rPr>
            <w:color w:val="FFFF00"/>
            <w:u w:val="single" w:color="000000"/>
          </w:rPr>
          <w:t>www.power.gov.pl</w:t>
        </w:r>
      </w:hyperlink>
      <w:hyperlink r:id="rId10">
        <w:r w:rsidRPr="00801E61">
          <w:rPr>
            <w:color w:val="FFFF00"/>
          </w:rPr>
          <w:t>.</w:t>
        </w:r>
      </w:hyperlink>
      <w:r w:rsidRPr="00801E61">
        <w:rPr>
          <w:color w:val="FFFF00"/>
        </w:rPr>
        <w:t xml:space="preserve"> </w:t>
      </w:r>
    </w:p>
    <w:p w:rsidR="002D381A" w:rsidRPr="00801E61" w:rsidRDefault="00801E61">
      <w:pPr>
        <w:pStyle w:val="Nagwek1"/>
        <w:ind w:left="369" w:right="365"/>
        <w:rPr>
          <w:color w:val="FFFF00"/>
        </w:rPr>
      </w:pPr>
      <w:r w:rsidRPr="00801E61">
        <w:rPr>
          <w:color w:val="FFFF00"/>
        </w:rPr>
        <w:t xml:space="preserve">§ 8 </w:t>
      </w:r>
    </w:p>
    <w:p w:rsidR="002D381A" w:rsidRPr="00801E61" w:rsidRDefault="00801E61">
      <w:pPr>
        <w:ind w:left="-5"/>
        <w:rPr>
          <w:color w:val="FFFF00"/>
        </w:rPr>
      </w:pPr>
      <w:r w:rsidRPr="00801E61">
        <w:rPr>
          <w:color w:val="FFFF00"/>
        </w:rPr>
        <w:t xml:space="preserve">Nabory na wyjazdy będą ogłaszane 26 dnia każdego miesiąca (lub następnego dnia roboczego) do wyczerpania środków. Rekrutacja kandydatów trwa 14 dni kalendarzowych.  </w:t>
      </w:r>
    </w:p>
    <w:p w:rsidR="002D381A" w:rsidRPr="00801E61" w:rsidRDefault="00801E61">
      <w:pPr>
        <w:pStyle w:val="Nagwek1"/>
        <w:ind w:left="369" w:right="365"/>
        <w:rPr>
          <w:color w:val="FFFF00"/>
        </w:rPr>
      </w:pPr>
      <w:r w:rsidRPr="00801E61">
        <w:rPr>
          <w:color w:val="FFFF00"/>
        </w:rPr>
        <w:t xml:space="preserve">§ 9 </w:t>
      </w:r>
    </w:p>
    <w:p w:rsidR="002D381A" w:rsidRPr="00801E61" w:rsidRDefault="00801E61">
      <w:pPr>
        <w:ind w:left="-5"/>
        <w:rPr>
          <w:color w:val="FFFF00"/>
        </w:rPr>
      </w:pPr>
      <w:r w:rsidRPr="00801E61">
        <w:rPr>
          <w:color w:val="FFFF00"/>
        </w:rPr>
        <w:t>Sty</w:t>
      </w:r>
      <w:r w:rsidRPr="00801E61">
        <w:rPr>
          <w:color w:val="FFFF00"/>
        </w:rPr>
        <w:t>pendium obejmuje koszty przeznaczone na dojazd, koszty ubezpieczenia, koszt wiz, koszty utrzymania (stawki zryczałtowane, zgodnie z Tabelami stanowiącymi Załącznik nr 3 do Regulaminu) oraz opłat niezbędnych do uczestnictwa w wybranej formie kształcenia. Wy</w:t>
      </w:r>
      <w:r w:rsidRPr="00801E61">
        <w:rPr>
          <w:color w:val="FFFF00"/>
        </w:rPr>
        <w:t>sokość stawek zryczałtowanych uzależniona jest od odległości w linii prostej między miejscem zamieszkania uczestnika a miejscowością pobytu oraz liczby dni pobytu.</w:t>
      </w:r>
      <w:r w:rsidRPr="00801E61">
        <w:rPr>
          <w:b/>
          <w:color w:val="FFFF00"/>
        </w:rPr>
        <w:t xml:space="preserve"> </w:t>
      </w:r>
    </w:p>
    <w:p w:rsidR="002D381A" w:rsidRPr="00801E61" w:rsidRDefault="00801E61">
      <w:pPr>
        <w:pStyle w:val="Nagwek1"/>
        <w:ind w:left="369" w:right="365"/>
        <w:rPr>
          <w:color w:val="FFFF00"/>
        </w:rPr>
      </w:pPr>
      <w:r w:rsidRPr="00801E61">
        <w:rPr>
          <w:color w:val="FFFF00"/>
        </w:rPr>
        <w:t xml:space="preserve">§ 10 </w:t>
      </w:r>
    </w:p>
    <w:p w:rsidR="002D381A" w:rsidRPr="00801E61" w:rsidRDefault="00801E61">
      <w:pPr>
        <w:spacing w:after="220"/>
        <w:ind w:left="-5"/>
        <w:rPr>
          <w:color w:val="FFFF00"/>
        </w:rPr>
      </w:pPr>
      <w:r w:rsidRPr="00801E61">
        <w:rPr>
          <w:color w:val="FFFF00"/>
        </w:rPr>
        <w:t>Stypendium wypłacane jest w ciągu 14 dniu po podpisaniu umowy i dostarczeniu jej oryg</w:t>
      </w:r>
      <w:r w:rsidRPr="00801E61">
        <w:rPr>
          <w:color w:val="FFFF00"/>
        </w:rPr>
        <w:t xml:space="preserve">inału do Centrum Obsługi Badań Naukowych UEW. </w:t>
      </w:r>
    </w:p>
    <w:p w:rsidR="002D381A" w:rsidRPr="00801E61" w:rsidRDefault="00801E61">
      <w:pPr>
        <w:pStyle w:val="Nagwek1"/>
        <w:ind w:left="369" w:right="365"/>
        <w:rPr>
          <w:color w:val="FFFF00"/>
        </w:rPr>
      </w:pPr>
      <w:r w:rsidRPr="00801E61">
        <w:rPr>
          <w:color w:val="FFFF00"/>
        </w:rPr>
        <w:t xml:space="preserve">§ 11 </w:t>
      </w:r>
    </w:p>
    <w:p w:rsidR="002D381A" w:rsidRPr="00801E61" w:rsidRDefault="00801E61">
      <w:pPr>
        <w:spacing w:after="0" w:line="314" w:lineRule="auto"/>
        <w:ind w:left="-5"/>
        <w:rPr>
          <w:color w:val="FFFF00"/>
        </w:rPr>
      </w:pPr>
      <w:r w:rsidRPr="00801E61">
        <w:rPr>
          <w:color w:val="FFFF00"/>
        </w:rPr>
        <w:t xml:space="preserve">Informacja o możliwości uzyskania Stypendium, kolejnych naborach oraz wynikach postępowania konkursowego ogłaszana będzie na stronie internetowej COBN </w:t>
      </w:r>
    </w:p>
    <w:p w:rsidR="002D381A" w:rsidRPr="00801E61" w:rsidRDefault="00801E61">
      <w:pPr>
        <w:spacing w:after="220" w:line="259" w:lineRule="auto"/>
        <w:ind w:left="0" w:firstLine="0"/>
        <w:jc w:val="left"/>
        <w:rPr>
          <w:color w:val="FFFF00"/>
        </w:rPr>
      </w:pPr>
      <w:hyperlink r:id="rId11">
        <w:r w:rsidRPr="00801E61">
          <w:rPr>
            <w:color w:val="FFFF00"/>
            <w:u w:val="single" w:color="000000"/>
          </w:rPr>
          <w:t>http://www.ue.wroc.pl/badania/18920/program_prom.html</w:t>
        </w:r>
      </w:hyperlink>
      <w:hyperlink r:id="rId12">
        <w:r w:rsidRPr="00801E61">
          <w:rPr>
            <w:color w:val="FFFF00"/>
          </w:rPr>
          <w:t xml:space="preserve"> </w:t>
        </w:r>
      </w:hyperlink>
      <w:r w:rsidRPr="00801E61">
        <w:rPr>
          <w:color w:val="FFFF00"/>
        </w:rPr>
        <w:t xml:space="preserve"> </w:t>
      </w:r>
    </w:p>
    <w:p w:rsidR="002D381A" w:rsidRPr="00801E61" w:rsidRDefault="00801E61">
      <w:pPr>
        <w:spacing w:after="20" w:line="259" w:lineRule="auto"/>
        <w:ind w:left="1080" w:firstLine="0"/>
        <w:jc w:val="left"/>
        <w:rPr>
          <w:color w:val="FFFF00"/>
        </w:rPr>
      </w:pPr>
      <w:r w:rsidRPr="00801E61">
        <w:rPr>
          <w:b/>
          <w:color w:val="FFFF00"/>
        </w:rPr>
        <w:lastRenderedPageBreak/>
        <w:t xml:space="preserve"> </w:t>
      </w:r>
    </w:p>
    <w:p w:rsidR="002D381A" w:rsidRPr="00801E61" w:rsidRDefault="00801E61">
      <w:pPr>
        <w:tabs>
          <w:tab w:val="center" w:pos="3584"/>
          <w:tab w:val="center" w:pos="5075"/>
        </w:tabs>
        <w:spacing w:after="229" w:line="267" w:lineRule="auto"/>
        <w:ind w:left="0" w:firstLine="0"/>
        <w:jc w:val="left"/>
        <w:rPr>
          <w:color w:val="FFFF00"/>
        </w:rPr>
      </w:pPr>
      <w:r w:rsidRPr="00801E61">
        <w:rPr>
          <w:rFonts w:ascii="Calibri" w:eastAsia="Calibri" w:hAnsi="Calibri" w:cs="Calibri"/>
          <w:color w:val="FFFF00"/>
          <w:sz w:val="22"/>
        </w:rPr>
        <w:tab/>
      </w:r>
      <w:r w:rsidRPr="00801E61">
        <w:rPr>
          <w:b/>
          <w:color w:val="FFFF00"/>
        </w:rPr>
        <w:t>III.</w:t>
      </w:r>
      <w:r w:rsidRPr="00801E61">
        <w:rPr>
          <w:rFonts w:ascii="Arial" w:eastAsia="Arial" w:hAnsi="Arial" w:cs="Arial"/>
          <w:b/>
          <w:color w:val="FFFF00"/>
        </w:rPr>
        <w:t xml:space="preserve"> </w:t>
      </w:r>
      <w:r w:rsidRPr="00801E61">
        <w:rPr>
          <w:rFonts w:ascii="Arial" w:eastAsia="Arial" w:hAnsi="Arial" w:cs="Arial"/>
          <w:b/>
          <w:color w:val="FFFF00"/>
        </w:rPr>
        <w:tab/>
      </w:r>
      <w:r w:rsidRPr="00801E61">
        <w:rPr>
          <w:b/>
          <w:color w:val="FFFF00"/>
        </w:rPr>
        <w:t xml:space="preserve">Procedura naboru </w:t>
      </w:r>
    </w:p>
    <w:p w:rsidR="002D381A" w:rsidRPr="00801E61" w:rsidRDefault="00801E61">
      <w:pPr>
        <w:pStyle w:val="Nagwek1"/>
        <w:ind w:left="369" w:right="365"/>
        <w:rPr>
          <w:color w:val="FFFF00"/>
        </w:rPr>
      </w:pPr>
      <w:r w:rsidRPr="00801E61">
        <w:rPr>
          <w:color w:val="FFFF00"/>
        </w:rPr>
        <w:t xml:space="preserve">§ 12 </w:t>
      </w:r>
    </w:p>
    <w:p w:rsidR="002D381A" w:rsidRPr="00801E61" w:rsidRDefault="00801E61">
      <w:pPr>
        <w:spacing w:after="223"/>
        <w:ind w:left="-5"/>
        <w:rPr>
          <w:color w:val="FFFF00"/>
        </w:rPr>
      </w:pPr>
      <w:r w:rsidRPr="00801E61">
        <w:rPr>
          <w:color w:val="FFFF00"/>
        </w:rPr>
        <w:t>Uczestnik Projektu ubiegający się o przyznanie Stypendium zobowiązany jest do wypełnienia elektronicznego formularza wniosku o jego przyznanie (wg wzoru stanowiącego Załącznik Nr 4 lub Załącznik nr 5  do Regulaminu w zależności od posiadanego statusu) oraz</w:t>
      </w:r>
      <w:r w:rsidRPr="00801E61">
        <w:rPr>
          <w:color w:val="FFFF00"/>
        </w:rPr>
        <w:t xml:space="preserve"> złożenie w Centrum Obsługi Badań Naukowych (COBN) kopii dokumentów poświadczającymi znajomość języka angielskiego na poziomie co najmniej B2, osiągnięcia naukowe, w tym kopię pierwszej strony każdej z publikacji wykazanej we wniosku, oświadczenie kierowni</w:t>
      </w:r>
      <w:r w:rsidRPr="00801E61">
        <w:rPr>
          <w:color w:val="FFFF00"/>
        </w:rPr>
        <w:t xml:space="preserve">ka o złożeniu grantu oraz kserokopię ważnej legitymacji doktoranckiej (warunek dotyczy tylko doktorantów). </w:t>
      </w:r>
    </w:p>
    <w:p w:rsidR="002D381A" w:rsidRPr="00801E61" w:rsidRDefault="00801E61">
      <w:pPr>
        <w:pStyle w:val="Nagwek1"/>
        <w:ind w:left="369" w:right="365"/>
        <w:rPr>
          <w:color w:val="FFFF00"/>
        </w:rPr>
      </w:pPr>
      <w:r w:rsidRPr="00801E61">
        <w:rPr>
          <w:color w:val="FFFF00"/>
        </w:rPr>
        <w:t xml:space="preserve">§ 13 </w:t>
      </w:r>
    </w:p>
    <w:p w:rsidR="002D381A" w:rsidRPr="00801E61" w:rsidRDefault="00801E61">
      <w:pPr>
        <w:spacing w:after="223"/>
        <w:ind w:left="-5"/>
        <w:rPr>
          <w:color w:val="FFFF00"/>
        </w:rPr>
      </w:pPr>
      <w:r w:rsidRPr="00801E61">
        <w:rPr>
          <w:color w:val="FFFF00"/>
        </w:rPr>
        <w:t>Decyzję o przyznaniu stypendium podejmuje Prorektor ds. Nauki, po uzyskaniu rekomendacji od członków Zespołu zarządzającego projektem i Komisj</w:t>
      </w:r>
      <w:r w:rsidRPr="00801E61">
        <w:rPr>
          <w:color w:val="FFFF00"/>
        </w:rPr>
        <w:t>i Rektorskiej ds. rozwoju wiedzy i kompetencji naukowo-badawczych.</w:t>
      </w:r>
      <w:r w:rsidRPr="00801E61">
        <w:rPr>
          <w:b/>
          <w:color w:val="FFFF00"/>
        </w:rPr>
        <w:t xml:space="preserve"> </w:t>
      </w:r>
    </w:p>
    <w:p w:rsidR="002D381A" w:rsidRPr="00801E61" w:rsidRDefault="00801E61">
      <w:pPr>
        <w:pStyle w:val="Nagwek1"/>
        <w:spacing w:after="251"/>
        <w:ind w:left="369" w:right="365"/>
        <w:rPr>
          <w:color w:val="FFFF00"/>
        </w:rPr>
      </w:pPr>
      <w:r w:rsidRPr="00801E61">
        <w:rPr>
          <w:color w:val="FFFF00"/>
        </w:rPr>
        <w:t xml:space="preserve">§ 14 </w:t>
      </w:r>
    </w:p>
    <w:p w:rsidR="002D381A" w:rsidRPr="00801E61" w:rsidRDefault="00801E61">
      <w:pPr>
        <w:spacing w:after="212"/>
        <w:ind w:left="-5"/>
        <w:rPr>
          <w:color w:val="FFFF00"/>
        </w:rPr>
      </w:pPr>
      <w:r w:rsidRPr="00801E61">
        <w:rPr>
          <w:color w:val="FFFF00"/>
        </w:rPr>
        <w:t xml:space="preserve">COBN nie później niż w ciągu 14 dni roboczych od zamknięcia naboru publikuje listę stypendystów na swojej stronie internetowej </w:t>
      </w:r>
      <w:hyperlink r:id="rId13">
        <w:r w:rsidRPr="00801E61">
          <w:rPr>
            <w:color w:val="FFFF00"/>
          </w:rPr>
          <w:t>(</w:t>
        </w:r>
      </w:hyperlink>
      <w:hyperlink r:id="rId14">
        <w:r w:rsidRPr="00801E61">
          <w:rPr>
            <w:color w:val="FFFF00"/>
            <w:u w:val="single" w:color="000000"/>
          </w:rPr>
          <w:t>http://www.ue.wroc.pl/badania/18920/program_prom.html</w:t>
        </w:r>
      </w:hyperlink>
      <w:hyperlink r:id="rId15">
        <w:r w:rsidRPr="00801E61">
          <w:rPr>
            <w:color w:val="FFFF00"/>
          </w:rPr>
          <w:t>)</w:t>
        </w:r>
      </w:hyperlink>
      <w:r w:rsidRPr="00801E61">
        <w:rPr>
          <w:color w:val="FFFF00"/>
        </w:rPr>
        <w:t xml:space="preserve">. Uczestnikom Projektu, którzy nie uzyskali Stypendium przysługuje prawo złożenia aplikacji w kolejnych naborach.  </w:t>
      </w:r>
    </w:p>
    <w:p w:rsidR="002D381A" w:rsidRPr="00801E61" w:rsidRDefault="00801E61">
      <w:pPr>
        <w:tabs>
          <w:tab w:val="center" w:pos="3584"/>
          <w:tab w:val="center" w:pos="5076"/>
        </w:tabs>
        <w:spacing w:after="229" w:line="267" w:lineRule="auto"/>
        <w:ind w:left="0" w:firstLine="0"/>
        <w:jc w:val="left"/>
        <w:rPr>
          <w:color w:val="FFFF00"/>
        </w:rPr>
      </w:pPr>
      <w:r w:rsidRPr="00801E61">
        <w:rPr>
          <w:rFonts w:ascii="Calibri" w:eastAsia="Calibri" w:hAnsi="Calibri" w:cs="Calibri"/>
          <w:color w:val="FFFF00"/>
          <w:sz w:val="22"/>
        </w:rPr>
        <w:tab/>
      </w:r>
      <w:r w:rsidRPr="00801E61">
        <w:rPr>
          <w:b/>
          <w:color w:val="FFFF00"/>
        </w:rPr>
        <w:t>IV.</w:t>
      </w:r>
      <w:r w:rsidRPr="00801E61">
        <w:rPr>
          <w:rFonts w:ascii="Arial" w:eastAsia="Arial" w:hAnsi="Arial" w:cs="Arial"/>
          <w:b/>
          <w:color w:val="FFFF00"/>
        </w:rPr>
        <w:t xml:space="preserve"> </w:t>
      </w:r>
      <w:r w:rsidRPr="00801E61">
        <w:rPr>
          <w:rFonts w:ascii="Arial" w:eastAsia="Arial" w:hAnsi="Arial" w:cs="Arial"/>
          <w:b/>
          <w:color w:val="FFFF00"/>
        </w:rPr>
        <w:tab/>
      </w:r>
      <w:r w:rsidRPr="00801E61">
        <w:rPr>
          <w:b/>
          <w:color w:val="FFFF00"/>
        </w:rPr>
        <w:t xml:space="preserve">Realizacja umowy </w:t>
      </w:r>
    </w:p>
    <w:p w:rsidR="002D381A" w:rsidRPr="00801E61" w:rsidRDefault="00801E61">
      <w:pPr>
        <w:pStyle w:val="Nagwek1"/>
        <w:spacing w:after="282"/>
        <w:ind w:left="369" w:right="365"/>
        <w:rPr>
          <w:color w:val="FFFF00"/>
        </w:rPr>
      </w:pPr>
      <w:r w:rsidRPr="00801E61">
        <w:rPr>
          <w:color w:val="FFFF00"/>
        </w:rPr>
        <w:t xml:space="preserve">§ 15 </w:t>
      </w:r>
    </w:p>
    <w:p w:rsidR="002D381A" w:rsidRPr="00801E61" w:rsidRDefault="00801E61">
      <w:pPr>
        <w:spacing w:after="289"/>
        <w:ind w:left="-5"/>
        <w:rPr>
          <w:color w:val="FFFF00"/>
        </w:rPr>
      </w:pPr>
      <w:r w:rsidRPr="00801E61">
        <w:rPr>
          <w:color w:val="FFFF00"/>
        </w:rPr>
        <w:t>Uczestnicy Projektu, którzy otrzymali rekomendację przyznania stypendium na konsultacje naukowe z ekspertami z</w:t>
      </w:r>
      <w:r w:rsidRPr="00801E61">
        <w:rPr>
          <w:color w:val="FFFF00"/>
        </w:rPr>
        <w:t xml:space="preserve">agranicznych uczelni, są zobowiązani do dostarczenia planu pobytu zaakceptowanego przez Instytucję przyjmującą, w terminie do 3 dni przed podpisaniem umowy. </w:t>
      </w:r>
    </w:p>
    <w:p w:rsidR="002D381A" w:rsidRPr="00801E61" w:rsidRDefault="00801E61">
      <w:pPr>
        <w:spacing w:after="337"/>
        <w:ind w:left="-5"/>
        <w:rPr>
          <w:color w:val="FFFF00"/>
        </w:rPr>
      </w:pPr>
      <w:r w:rsidRPr="00801E61">
        <w:rPr>
          <w:color w:val="FFFF00"/>
        </w:rPr>
        <w:t>Uczestnicy Projektu, którzy otrzymali rekomendację przyznania stypendium na udział w zagranicznych</w:t>
      </w:r>
      <w:r w:rsidRPr="00801E61">
        <w:rPr>
          <w:color w:val="FFFF00"/>
        </w:rPr>
        <w:t xml:space="preserve"> szkołach letnich i konferencjach zagranicznych w formie aktywnego uczestnictwa są zobowiązani do dostarczenia dokumentów potwierdzających przyjęcie bądź zakwalifikowanie się na wydarzenie, w terminie do 3 dni przed podpisaniem umowy. </w:t>
      </w:r>
    </w:p>
    <w:p w:rsidR="002D381A" w:rsidRPr="00801E61" w:rsidRDefault="00801E61">
      <w:pPr>
        <w:pStyle w:val="Nagwek1"/>
        <w:spacing w:after="250"/>
        <w:ind w:left="369" w:right="365"/>
        <w:rPr>
          <w:color w:val="FFFF00"/>
        </w:rPr>
      </w:pPr>
      <w:r w:rsidRPr="00801E61">
        <w:rPr>
          <w:color w:val="FFFF00"/>
        </w:rPr>
        <w:t xml:space="preserve">§ 16 </w:t>
      </w:r>
    </w:p>
    <w:p w:rsidR="002D381A" w:rsidRPr="00801E61" w:rsidRDefault="00801E61">
      <w:pPr>
        <w:spacing w:after="212"/>
        <w:ind w:left="-5"/>
        <w:rPr>
          <w:color w:val="FFFF00"/>
        </w:rPr>
      </w:pPr>
      <w:r w:rsidRPr="00801E61">
        <w:rPr>
          <w:color w:val="FFFF00"/>
        </w:rPr>
        <w:t>Uczestnicy Pro</w:t>
      </w:r>
      <w:r w:rsidRPr="00801E61">
        <w:rPr>
          <w:color w:val="FFFF00"/>
        </w:rPr>
        <w:t xml:space="preserve">jektu zawierają z UEW Umowę, której wzór stanowi Załącznik nr 6 do Regulaminu.  </w:t>
      </w:r>
    </w:p>
    <w:p w:rsidR="002D381A" w:rsidRPr="00801E61" w:rsidRDefault="00801E61">
      <w:pPr>
        <w:spacing w:after="231" w:line="259" w:lineRule="auto"/>
        <w:ind w:left="57" w:firstLine="0"/>
        <w:jc w:val="center"/>
        <w:rPr>
          <w:color w:val="FFFF00"/>
        </w:rPr>
      </w:pPr>
      <w:r w:rsidRPr="00801E61">
        <w:rPr>
          <w:b/>
          <w:color w:val="FFFF00"/>
        </w:rPr>
        <w:t xml:space="preserve"> </w:t>
      </w:r>
    </w:p>
    <w:p w:rsidR="002D381A" w:rsidRPr="00801E61" w:rsidRDefault="00801E61">
      <w:pPr>
        <w:spacing w:after="214" w:line="358" w:lineRule="auto"/>
        <w:ind w:left="-15" w:firstLine="4325"/>
        <w:rPr>
          <w:color w:val="FFFF00"/>
        </w:rPr>
      </w:pPr>
      <w:r w:rsidRPr="00801E61">
        <w:rPr>
          <w:b/>
          <w:color w:val="FFFF00"/>
        </w:rPr>
        <w:t xml:space="preserve">§ 17 </w:t>
      </w:r>
      <w:r w:rsidRPr="00801E61">
        <w:rPr>
          <w:color w:val="FFFF00"/>
        </w:rPr>
        <w:t xml:space="preserve">Uczestnik Projektu jest zobowiązany do wypełnienia obowiązków wynikających z umowy na </w:t>
      </w:r>
      <w:r w:rsidRPr="00801E61">
        <w:rPr>
          <w:color w:val="FFFF00"/>
        </w:rPr>
        <w:t xml:space="preserve">finansowanie wymiany stypendialnej zawartej miedzy UEW a Uczestnikiem Projektu, pod rygorem konieczności zwrotu stypendium w przypadku nie wywiązania się z postanowień umowy. </w:t>
      </w:r>
    </w:p>
    <w:p w:rsidR="002D381A" w:rsidRPr="00801E61" w:rsidRDefault="00801E61">
      <w:pPr>
        <w:pStyle w:val="Nagwek1"/>
        <w:spacing w:after="231"/>
        <w:ind w:left="369" w:right="365"/>
        <w:rPr>
          <w:color w:val="FFFF00"/>
        </w:rPr>
      </w:pPr>
      <w:r w:rsidRPr="00801E61">
        <w:rPr>
          <w:color w:val="FFFF00"/>
        </w:rPr>
        <w:t xml:space="preserve">§ 18 </w:t>
      </w:r>
    </w:p>
    <w:p w:rsidR="002D381A" w:rsidRPr="00801E61" w:rsidRDefault="00801E61">
      <w:pPr>
        <w:spacing w:after="224"/>
        <w:ind w:left="-5"/>
        <w:rPr>
          <w:color w:val="FFFF00"/>
        </w:rPr>
      </w:pPr>
      <w:r w:rsidRPr="00801E61">
        <w:rPr>
          <w:color w:val="FFFF00"/>
        </w:rPr>
        <w:t xml:space="preserve">W przypadku, gdy Stypendium zostało przyznane na podstawie nieprawdziwych </w:t>
      </w:r>
      <w:r w:rsidRPr="00801E61">
        <w:rPr>
          <w:color w:val="FFFF00"/>
        </w:rPr>
        <w:t>danych zawartych we wniosku, które miały wpływ na pozycję Uczestnika na liście rankingowej  i uzyskanie stypendium, decyzja o przyznaniu Stypendium zostanie cofnięta. W takim przypadku Stypendium podlega zwrotowi w ciągu 30 dni kalendarzowych od dnia wydan</w:t>
      </w:r>
      <w:r w:rsidRPr="00801E61">
        <w:rPr>
          <w:color w:val="FFFF00"/>
        </w:rPr>
        <w:t xml:space="preserve">ia decyzji nakazującej zwrot Stypendium. Decyzja o zwrocie stypendium jest wydawana przez Komisję Rektorską ds. rozwoju wiedzy i kompetencji naukowo-badawczych. </w:t>
      </w:r>
    </w:p>
    <w:p w:rsidR="002D381A" w:rsidRPr="00801E61" w:rsidRDefault="00801E61">
      <w:pPr>
        <w:pStyle w:val="Nagwek1"/>
        <w:ind w:left="369" w:right="365"/>
        <w:rPr>
          <w:color w:val="FFFF00"/>
        </w:rPr>
      </w:pPr>
      <w:r w:rsidRPr="00801E61">
        <w:rPr>
          <w:color w:val="FFFF00"/>
        </w:rPr>
        <w:t xml:space="preserve">§ 19 </w:t>
      </w:r>
    </w:p>
    <w:p w:rsidR="002D381A" w:rsidRPr="00801E61" w:rsidRDefault="00801E61">
      <w:pPr>
        <w:ind w:left="-5"/>
        <w:rPr>
          <w:color w:val="FFFF00"/>
        </w:rPr>
      </w:pPr>
      <w:r w:rsidRPr="00801E61">
        <w:rPr>
          <w:color w:val="FFFF00"/>
        </w:rPr>
        <w:t xml:space="preserve">W sytuacji, gdy Uczestnik projektu utraci status doktoranta/pracownika </w:t>
      </w:r>
      <w:proofErr w:type="spellStart"/>
      <w:r w:rsidRPr="00801E61">
        <w:rPr>
          <w:color w:val="FFFF00"/>
        </w:rPr>
        <w:t>naukowodydaktyczn</w:t>
      </w:r>
      <w:r w:rsidRPr="00801E61">
        <w:rPr>
          <w:color w:val="FFFF00"/>
        </w:rPr>
        <w:t>ego</w:t>
      </w:r>
      <w:proofErr w:type="spellEnd"/>
      <w:r w:rsidRPr="00801E61">
        <w:rPr>
          <w:color w:val="FFFF00"/>
        </w:rPr>
        <w:t xml:space="preserve"> UEW w trakcie realizacji umowy, lub gdy nie może wypełniać obowiązków zawartych w umowie, Stypendium podlega zwrotowi w ciągu 30 dni kalendarzowych od dnia wydania decyzji nakazującej zwrot Stypendium. Decyzja o zwrocie stypendium jest wydawana przez K</w:t>
      </w:r>
      <w:r w:rsidRPr="00801E61">
        <w:rPr>
          <w:color w:val="FFFF00"/>
        </w:rPr>
        <w:t xml:space="preserve">omisję Rektorską ds. rozwoju wiedzy i kompetencji naukowo-badawczych. </w:t>
      </w:r>
    </w:p>
    <w:p w:rsidR="002D381A" w:rsidRPr="00801E61" w:rsidRDefault="00801E61">
      <w:pPr>
        <w:pStyle w:val="Nagwek1"/>
        <w:ind w:left="369" w:right="365"/>
        <w:rPr>
          <w:color w:val="FFFF00"/>
        </w:rPr>
      </w:pPr>
      <w:bookmarkStart w:id="0" w:name="_GoBack"/>
      <w:bookmarkEnd w:id="0"/>
      <w:r w:rsidRPr="00801E61">
        <w:rPr>
          <w:color w:val="FFFF00"/>
        </w:rPr>
        <w:t xml:space="preserve">§ 20 </w:t>
      </w:r>
    </w:p>
    <w:p w:rsidR="002D381A" w:rsidRPr="00801E61" w:rsidRDefault="00801E61">
      <w:pPr>
        <w:spacing w:after="33"/>
        <w:ind w:left="-5"/>
        <w:rPr>
          <w:color w:val="FFFF00"/>
        </w:rPr>
      </w:pPr>
      <w:r w:rsidRPr="00801E61">
        <w:rPr>
          <w:color w:val="FFFF00"/>
        </w:rPr>
        <w:t>UEW zastrzega sobie prawo do wprowadzania zmian w niniejszym regulaminie w trakcie trwania konkursu, z wyłączeniem zmian skutkujących nierównym traktowaniem wnioskodawców, chyba ż</w:t>
      </w:r>
      <w:r w:rsidRPr="00801E61">
        <w:rPr>
          <w:color w:val="FFFF00"/>
        </w:rPr>
        <w:t xml:space="preserve">e konieczność wprowadzenia takich zmian wynika z przepisów powszechnie obowiązującego prawa.  </w:t>
      </w:r>
    </w:p>
    <w:p w:rsidR="002D381A" w:rsidRPr="00801E61" w:rsidRDefault="00801E61">
      <w:pPr>
        <w:spacing w:after="61" w:line="259" w:lineRule="auto"/>
        <w:ind w:left="0" w:firstLine="0"/>
        <w:jc w:val="left"/>
        <w:rPr>
          <w:color w:val="FFFF00"/>
        </w:rPr>
      </w:pPr>
      <w:r w:rsidRPr="00801E61">
        <w:rPr>
          <w:color w:val="FFFF00"/>
        </w:rPr>
        <w:t xml:space="preserve"> </w:t>
      </w:r>
    </w:p>
    <w:p w:rsidR="002D381A" w:rsidRPr="00801E61" w:rsidRDefault="00801E61">
      <w:pPr>
        <w:ind w:left="-5"/>
        <w:rPr>
          <w:color w:val="FFFF00"/>
        </w:rPr>
      </w:pPr>
      <w:r w:rsidRPr="00801E61">
        <w:rPr>
          <w:color w:val="FFFF00"/>
        </w:rPr>
        <w:t>UEW zastrzega sobie prawo do anulowania konkursu, w szczególności w przypadku wprowadzenia istotnych zmian w przepisach prawa mających wpływ na warunki przepro</w:t>
      </w:r>
      <w:r w:rsidRPr="00801E61">
        <w:rPr>
          <w:color w:val="FFFF00"/>
        </w:rPr>
        <w:t xml:space="preserve">wadzenia konkursu, zdarzeń o charakterze siły wyższej, w przypadkach wystąpienia ryzyka nieefektywnego wydatkowania środków finansowych przewidzianych na konkurs lub w innych przypadkach uzasadnionych odpowiednią decyzją UEW. </w:t>
      </w:r>
    </w:p>
    <w:sectPr w:rsidR="002D381A" w:rsidRPr="00801E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31" w:right="1413" w:bottom="1429" w:left="1416" w:header="28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1E61">
      <w:pPr>
        <w:spacing w:after="0" w:line="240" w:lineRule="auto"/>
      </w:pPr>
      <w:r>
        <w:separator/>
      </w:r>
    </w:p>
  </w:endnote>
  <w:endnote w:type="continuationSeparator" w:id="0">
    <w:p w:rsidR="00000000" w:rsidRDefault="0080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1A" w:rsidRDefault="00801E61">
    <w:pPr>
      <w:spacing w:after="0" w:line="259" w:lineRule="auto"/>
      <w:ind w:left="0" w:right="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D381A" w:rsidRDefault="00801E6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1A" w:rsidRPr="00801E61" w:rsidRDefault="00801E61">
    <w:pPr>
      <w:spacing w:after="0" w:line="259" w:lineRule="auto"/>
      <w:ind w:left="0" w:right="2" w:firstLine="0"/>
      <w:jc w:val="center"/>
      <w:rPr>
        <w:color w:val="FFFF00"/>
      </w:rPr>
    </w:pPr>
    <w:r w:rsidRPr="00801E61">
      <w:rPr>
        <w:rFonts w:ascii="Calibri" w:eastAsia="Calibri" w:hAnsi="Calibri" w:cs="Calibri"/>
        <w:color w:val="FFFF00"/>
        <w:sz w:val="22"/>
      </w:rPr>
      <w:fldChar w:fldCharType="begin"/>
    </w:r>
    <w:r w:rsidRPr="00801E61">
      <w:rPr>
        <w:rFonts w:ascii="Calibri" w:eastAsia="Calibri" w:hAnsi="Calibri" w:cs="Calibri"/>
        <w:color w:val="FFFF00"/>
        <w:sz w:val="22"/>
      </w:rPr>
      <w:instrText xml:space="preserve"> PAGE   \* MERGEFORMAT </w:instrText>
    </w:r>
    <w:r w:rsidRPr="00801E61">
      <w:rPr>
        <w:rFonts w:ascii="Calibri" w:eastAsia="Calibri" w:hAnsi="Calibri" w:cs="Calibri"/>
        <w:color w:val="FFFF00"/>
        <w:sz w:val="22"/>
      </w:rPr>
      <w:fldChar w:fldCharType="separate"/>
    </w:r>
    <w:r>
      <w:rPr>
        <w:rFonts w:ascii="Calibri" w:eastAsia="Calibri" w:hAnsi="Calibri" w:cs="Calibri"/>
        <w:noProof/>
        <w:color w:val="FFFF00"/>
        <w:sz w:val="22"/>
      </w:rPr>
      <w:t>5</w:t>
    </w:r>
    <w:r w:rsidRPr="00801E61">
      <w:rPr>
        <w:rFonts w:ascii="Calibri" w:eastAsia="Calibri" w:hAnsi="Calibri" w:cs="Calibri"/>
        <w:color w:val="FFFF00"/>
        <w:sz w:val="22"/>
      </w:rPr>
      <w:fldChar w:fldCharType="end"/>
    </w:r>
    <w:r w:rsidRPr="00801E61">
      <w:rPr>
        <w:rFonts w:ascii="Calibri" w:eastAsia="Calibri" w:hAnsi="Calibri" w:cs="Calibri"/>
        <w:color w:val="FFFF00"/>
        <w:sz w:val="22"/>
      </w:rPr>
      <w:t xml:space="preserve"> </w:t>
    </w:r>
  </w:p>
  <w:p w:rsidR="002D381A" w:rsidRDefault="00801E6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1A" w:rsidRDefault="00801E61">
    <w:pPr>
      <w:spacing w:after="0" w:line="259" w:lineRule="auto"/>
      <w:ind w:left="0" w:right="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D381A" w:rsidRDefault="00801E6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1E61">
      <w:pPr>
        <w:spacing w:after="0" w:line="240" w:lineRule="auto"/>
      </w:pPr>
      <w:r>
        <w:separator/>
      </w:r>
    </w:p>
  </w:footnote>
  <w:footnote w:type="continuationSeparator" w:id="0">
    <w:p w:rsidR="00000000" w:rsidRDefault="0080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1A" w:rsidRDefault="00801E61">
    <w:pPr>
      <w:spacing w:after="0" w:line="259" w:lineRule="auto"/>
      <w:ind w:left="4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928370</wp:posOffset>
          </wp:positionH>
          <wp:positionV relativeFrom="page">
            <wp:posOffset>182245</wp:posOffset>
          </wp:positionV>
          <wp:extent cx="5753100" cy="80454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1A" w:rsidRDefault="00801E61">
    <w:pPr>
      <w:spacing w:after="0" w:line="259" w:lineRule="auto"/>
      <w:ind w:left="46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928370</wp:posOffset>
          </wp:positionH>
          <wp:positionV relativeFrom="page">
            <wp:posOffset>182245</wp:posOffset>
          </wp:positionV>
          <wp:extent cx="5753100" cy="80454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1A" w:rsidRDefault="00801E61">
    <w:pPr>
      <w:spacing w:after="0" w:line="259" w:lineRule="auto"/>
      <w:ind w:left="4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928370</wp:posOffset>
          </wp:positionH>
          <wp:positionV relativeFrom="page">
            <wp:posOffset>182245</wp:posOffset>
          </wp:positionV>
          <wp:extent cx="5753100" cy="804545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EBF"/>
    <w:multiLevelType w:val="hybridMultilevel"/>
    <w:tmpl w:val="D1A06118"/>
    <w:lvl w:ilvl="0" w:tplc="6226C1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0A5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89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0A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EE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4D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4EF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5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A90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47E79"/>
    <w:multiLevelType w:val="hybridMultilevel"/>
    <w:tmpl w:val="7F94E61A"/>
    <w:lvl w:ilvl="0" w:tplc="1B5E2840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0E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29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49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08F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659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CDA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83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E0D1C"/>
    <w:multiLevelType w:val="hybridMultilevel"/>
    <w:tmpl w:val="35DA642C"/>
    <w:lvl w:ilvl="0" w:tplc="8080295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630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AB4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666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C46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C10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A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C20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88A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E65D5E"/>
    <w:multiLevelType w:val="hybridMultilevel"/>
    <w:tmpl w:val="5A70CDA6"/>
    <w:lvl w:ilvl="0" w:tplc="EE6EB0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A32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AD6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279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4D1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C0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69E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0CD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8AF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1A"/>
    <w:rsid w:val="002D381A"/>
    <w:rsid w:val="00801E61"/>
    <w:rsid w:val="00EC59F5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24DE2E2A-F868-4F33-8E13-2DA0DE01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5" w:line="267" w:lineRule="auto"/>
      <w:ind w:lef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gov.pl/" TargetMode="External"/><Relationship Id="rId13" Type="http://schemas.openxmlformats.org/officeDocument/2006/relationships/hyperlink" Target="http://www.ue.wroc.pl/badania/18920/program_prom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power.gov.pl/" TargetMode="External"/><Relationship Id="rId12" Type="http://schemas.openxmlformats.org/officeDocument/2006/relationships/hyperlink" Target="http://www.ue.wroc.pl/badania/18920/program_prom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e.wroc.pl/badania/18920/program_pro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e.wroc.pl/badania/18920/program_prom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wer.gov.pl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ower.gov.pl/" TargetMode="External"/><Relationship Id="rId14" Type="http://schemas.openxmlformats.org/officeDocument/2006/relationships/hyperlink" Target="http://www.ue.wroc.pl/badania/18920/program_prom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Ewa</cp:lastModifiedBy>
  <cp:revision>3</cp:revision>
  <dcterms:created xsi:type="dcterms:W3CDTF">2019-04-11T07:20:00Z</dcterms:created>
  <dcterms:modified xsi:type="dcterms:W3CDTF">2019-04-11T07:20:00Z</dcterms:modified>
</cp:coreProperties>
</file>