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A7" w:rsidRPr="009D2C6D" w:rsidRDefault="00362AA7" w:rsidP="00362AA7">
      <w:pPr>
        <w:tabs>
          <w:tab w:val="left" w:pos="5595"/>
        </w:tabs>
        <w:spacing w:after="0"/>
        <w:rPr>
          <w:rFonts w:ascii="Times New Roman" w:hAnsi="Times New Roman"/>
          <w:szCs w:val="24"/>
        </w:rPr>
      </w:pPr>
      <w:bookmarkStart w:id="0" w:name="_GoBack"/>
      <w:bookmarkEnd w:id="0"/>
      <w:r w:rsidRPr="009D2C6D">
        <w:rPr>
          <w:rFonts w:ascii="Times New Roman" w:hAnsi="Times New Roman"/>
        </w:rPr>
        <w:t>ZIF-BW.0001.</w:t>
      </w:r>
      <w:r>
        <w:rPr>
          <w:rFonts w:ascii="Times New Roman" w:hAnsi="Times New Roman"/>
        </w:rPr>
        <w:t>3</w:t>
      </w:r>
      <w:r w:rsidRPr="009D2C6D">
        <w:rPr>
          <w:rFonts w:ascii="Times New Roman" w:hAnsi="Times New Roman"/>
        </w:rPr>
        <w:t>.201</w:t>
      </w:r>
      <w:r>
        <w:rPr>
          <w:rFonts w:ascii="Times New Roman" w:hAnsi="Times New Roman"/>
        </w:rPr>
        <w:t>8</w:t>
      </w:r>
    </w:p>
    <w:p w:rsidR="00362AA7" w:rsidRDefault="00362AA7" w:rsidP="00362AA7">
      <w:pPr>
        <w:pStyle w:val="Nagwek1"/>
        <w:jc w:val="center"/>
        <w:rPr>
          <w:rFonts w:ascii="Times New Roman" w:hAnsi="Times New Roman"/>
          <w:bCs w:val="0"/>
          <w:szCs w:val="24"/>
        </w:rPr>
      </w:pPr>
    </w:p>
    <w:p w:rsidR="00362AA7" w:rsidRDefault="00362AA7" w:rsidP="00362AA7">
      <w:pPr>
        <w:pStyle w:val="Nagwek1"/>
        <w:jc w:val="center"/>
        <w:rPr>
          <w:rFonts w:ascii="Times New Roman" w:hAnsi="Times New Roman"/>
          <w:bCs w:val="0"/>
          <w:szCs w:val="24"/>
        </w:rPr>
      </w:pPr>
    </w:p>
    <w:p w:rsidR="00362AA7" w:rsidRPr="00C92532" w:rsidRDefault="00362AA7" w:rsidP="00362AA7">
      <w:pPr>
        <w:pStyle w:val="Nagwek1"/>
        <w:jc w:val="center"/>
        <w:rPr>
          <w:rFonts w:ascii="Times New Roman" w:hAnsi="Times New Roman"/>
          <w:bCs w:val="0"/>
          <w:szCs w:val="24"/>
        </w:rPr>
      </w:pPr>
      <w:r w:rsidRPr="00C92532">
        <w:rPr>
          <w:rFonts w:ascii="Times New Roman" w:hAnsi="Times New Roman"/>
          <w:bCs w:val="0"/>
          <w:szCs w:val="24"/>
        </w:rPr>
        <w:t>UCHWAŁA</w:t>
      </w:r>
    </w:p>
    <w:p w:rsidR="00362AA7" w:rsidRPr="00C92532" w:rsidRDefault="00362AA7" w:rsidP="00362AA7">
      <w:pPr>
        <w:pStyle w:val="Nagwek1"/>
        <w:spacing w:after="0" w:line="240" w:lineRule="auto"/>
        <w:jc w:val="center"/>
        <w:rPr>
          <w:rFonts w:ascii="Times New Roman" w:hAnsi="Times New Roman"/>
          <w:bCs w:val="0"/>
          <w:szCs w:val="24"/>
        </w:rPr>
      </w:pPr>
      <w:r w:rsidRPr="00C92532">
        <w:rPr>
          <w:rFonts w:ascii="Times New Roman" w:hAnsi="Times New Roman"/>
          <w:bCs w:val="0"/>
          <w:szCs w:val="24"/>
        </w:rPr>
        <w:t>Rady Wydziału Zarządzania, Informatyki i Finansów</w:t>
      </w:r>
    </w:p>
    <w:p w:rsidR="00362AA7" w:rsidRPr="00C92532" w:rsidRDefault="00362AA7" w:rsidP="00362AA7">
      <w:pPr>
        <w:spacing w:after="0" w:line="240" w:lineRule="auto"/>
        <w:jc w:val="center"/>
        <w:rPr>
          <w:rFonts w:ascii="Times New Roman" w:hAnsi="Times New Roman"/>
          <w:b/>
          <w:sz w:val="24"/>
          <w:szCs w:val="24"/>
        </w:rPr>
      </w:pPr>
      <w:r>
        <w:rPr>
          <w:rFonts w:ascii="Times New Roman" w:hAnsi="Times New Roman"/>
          <w:b/>
          <w:sz w:val="24"/>
          <w:szCs w:val="24"/>
        </w:rPr>
        <w:t xml:space="preserve">Nr 31 </w:t>
      </w:r>
      <w:r w:rsidRPr="00C92532">
        <w:rPr>
          <w:rFonts w:ascii="Times New Roman" w:hAnsi="Times New Roman"/>
          <w:b/>
          <w:sz w:val="24"/>
          <w:szCs w:val="24"/>
        </w:rPr>
        <w:t xml:space="preserve">z </w:t>
      </w:r>
      <w:r>
        <w:rPr>
          <w:rFonts w:ascii="Times New Roman" w:hAnsi="Times New Roman"/>
          <w:b/>
          <w:sz w:val="24"/>
          <w:szCs w:val="24"/>
        </w:rPr>
        <w:t>15</w:t>
      </w:r>
      <w:r w:rsidRPr="00C92532">
        <w:rPr>
          <w:rFonts w:ascii="Times New Roman" w:hAnsi="Times New Roman"/>
          <w:b/>
          <w:sz w:val="24"/>
          <w:szCs w:val="24"/>
        </w:rPr>
        <w:t xml:space="preserve"> </w:t>
      </w:r>
      <w:r>
        <w:rPr>
          <w:rFonts w:ascii="Times New Roman" w:hAnsi="Times New Roman"/>
          <w:b/>
          <w:sz w:val="24"/>
          <w:szCs w:val="24"/>
        </w:rPr>
        <w:t xml:space="preserve">marca </w:t>
      </w:r>
      <w:r w:rsidRPr="00C92532">
        <w:rPr>
          <w:rFonts w:ascii="Times New Roman" w:hAnsi="Times New Roman"/>
          <w:b/>
          <w:sz w:val="24"/>
          <w:szCs w:val="24"/>
        </w:rPr>
        <w:t>201</w:t>
      </w:r>
      <w:r>
        <w:rPr>
          <w:rFonts w:ascii="Times New Roman" w:hAnsi="Times New Roman"/>
          <w:b/>
          <w:sz w:val="24"/>
          <w:szCs w:val="24"/>
        </w:rPr>
        <w:t>8</w:t>
      </w:r>
      <w:r w:rsidRPr="00C92532">
        <w:rPr>
          <w:rFonts w:ascii="Times New Roman" w:hAnsi="Times New Roman"/>
          <w:b/>
          <w:sz w:val="24"/>
          <w:szCs w:val="24"/>
        </w:rPr>
        <w:t xml:space="preserve"> r. </w:t>
      </w:r>
    </w:p>
    <w:p w:rsidR="00362AA7" w:rsidRPr="00C92532" w:rsidRDefault="00362AA7" w:rsidP="00362AA7">
      <w:pPr>
        <w:spacing w:after="0" w:line="240" w:lineRule="auto"/>
        <w:jc w:val="center"/>
        <w:rPr>
          <w:rFonts w:ascii="Times New Roman" w:hAnsi="Times New Roman"/>
          <w:b/>
          <w:sz w:val="24"/>
          <w:szCs w:val="24"/>
        </w:rPr>
      </w:pPr>
    </w:p>
    <w:p w:rsidR="00362AA7" w:rsidRPr="00C92532" w:rsidRDefault="00362AA7" w:rsidP="00362AA7">
      <w:pPr>
        <w:spacing w:after="0" w:line="240" w:lineRule="auto"/>
        <w:jc w:val="center"/>
        <w:rPr>
          <w:rFonts w:ascii="Times New Roman" w:hAnsi="Times New Roman"/>
          <w:i/>
          <w:sz w:val="24"/>
          <w:szCs w:val="24"/>
        </w:rPr>
      </w:pPr>
      <w:r w:rsidRPr="00C92532">
        <w:rPr>
          <w:rFonts w:ascii="Times New Roman" w:hAnsi="Times New Roman"/>
          <w:i/>
          <w:sz w:val="24"/>
          <w:szCs w:val="24"/>
        </w:rPr>
        <w:t xml:space="preserve">w sprawie </w:t>
      </w:r>
    </w:p>
    <w:p w:rsidR="00362AA7" w:rsidRPr="00C92532" w:rsidRDefault="00362AA7" w:rsidP="00362AA7">
      <w:pPr>
        <w:spacing w:after="0" w:line="240" w:lineRule="auto"/>
        <w:jc w:val="center"/>
        <w:rPr>
          <w:rFonts w:ascii="Times New Roman" w:hAnsi="Times New Roman"/>
          <w:b/>
          <w:sz w:val="24"/>
          <w:szCs w:val="24"/>
        </w:rPr>
      </w:pPr>
    </w:p>
    <w:p w:rsidR="00362AA7" w:rsidRDefault="00362AA7" w:rsidP="00362AA7">
      <w:pPr>
        <w:spacing w:after="0" w:line="240" w:lineRule="auto"/>
        <w:jc w:val="center"/>
        <w:rPr>
          <w:rFonts w:ascii="Times New Roman" w:eastAsia="Times New Roman" w:hAnsi="Times New Roman"/>
          <w:b/>
          <w:bCs/>
          <w:sz w:val="24"/>
          <w:szCs w:val="20"/>
          <w:lang w:eastAsia="pl-PL"/>
        </w:rPr>
      </w:pPr>
      <w:r>
        <w:rPr>
          <w:rFonts w:ascii="Times New Roman" w:eastAsia="Times New Roman" w:hAnsi="Times New Roman"/>
          <w:b/>
          <w:bCs/>
          <w:sz w:val="24"/>
          <w:szCs w:val="20"/>
          <w:lang w:eastAsia="pl-PL"/>
        </w:rPr>
        <w:t>przyjęcia zasad przeprowadzania egzaminów dyplomowych w roku akademickim 2017/2018</w:t>
      </w:r>
    </w:p>
    <w:p w:rsidR="00362AA7" w:rsidRDefault="00362AA7" w:rsidP="00362AA7">
      <w:pPr>
        <w:spacing w:after="0" w:line="240" w:lineRule="auto"/>
        <w:jc w:val="both"/>
        <w:rPr>
          <w:rFonts w:ascii="Times New Roman" w:eastAsia="Times New Roman" w:hAnsi="Times New Roman"/>
          <w:b/>
          <w:bCs/>
          <w:sz w:val="24"/>
          <w:szCs w:val="20"/>
          <w:lang w:eastAsia="pl-PL"/>
        </w:rPr>
      </w:pPr>
    </w:p>
    <w:p w:rsidR="00362AA7" w:rsidRDefault="00362AA7" w:rsidP="001F1373">
      <w:pPr>
        <w:autoSpaceDE w:val="0"/>
        <w:autoSpaceDN w:val="0"/>
        <w:adjustRightInd w:val="0"/>
        <w:spacing w:after="0" w:line="240" w:lineRule="auto"/>
        <w:jc w:val="both"/>
        <w:rPr>
          <w:rFonts w:ascii="Times New Roman" w:eastAsia="Calibri" w:hAnsi="Times New Roman" w:cs="Times New Roman"/>
          <w:sz w:val="20"/>
          <w:szCs w:val="20"/>
        </w:rPr>
      </w:pPr>
      <w:r w:rsidRPr="00D704CA">
        <w:rPr>
          <w:rFonts w:ascii="Times New Roman" w:eastAsia="Calibri" w:hAnsi="Times New Roman" w:cs="Times New Roman"/>
          <w:sz w:val="20"/>
          <w:szCs w:val="20"/>
        </w:rPr>
        <w:t>Na podstawie art. 161 ustawy z 27 lipca 2005 r. Prawo o szkolnictwie wyższym (</w:t>
      </w:r>
      <w:r>
        <w:rPr>
          <w:rFonts w:ascii="Times New Roman" w:eastAsia="Times New Roman" w:hAnsi="Times New Roman"/>
          <w:sz w:val="20"/>
          <w:szCs w:val="20"/>
          <w:lang w:eastAsia="pl-PL"/>
        </w:rPr>
        <w:t xml:space="preserve">Dz. U. z 2017 r., poz. 2183 </w:t>
      </w:r>
      <w:r>
        <w:rPr>
          <w:rFonts w:ascii="Times New Roman" w:eastAsia="Times New Roman" w:hAnsi="Times New Roman"/>
          <w:sz w:val="20"/>
          <w:szCs w:val="20"/>
          <w:lang w:eastAsia="pl-PL"/>
        </w:rPr>
        <w:br/>
        <w:t xml:space="preserve">z </w:t>
      </w:r>
      <w:proofErr w:type="spellStart"/>
      <w:r>
        <w:rPr>
          <w:rFonts w:ascii="Times New Roman" w:eastAsia="Times New Roman" w:hAnsi="Times New Roman"/>
          <w:sz w:val="20"/>
          <w:szCs w:val="20"/>
          <w:lang w:eastAsia="pl-PL"/>
        </w:rPr>
        <w:t>późn</w:t>
      </w:r>
      <w:proofErr w:type="spellEnd"/>
      <w:r>
        <w:rPr>
          <w:rFonts w:ascii="Times New Roman" w:eastAsia="Times New Roman" w:hAnsi="Times New Roman"/>
          <w:sz w:val="20"/>
          <w:szCs w:val="20"/>
          <w:lang w:eastAsia="pl-PL"/>
        </w:rPr>
        <w:t xml:space="preserve">. </w:t>
      </w:r>
      <w:proofErr w:type="spellStart"/>
      <w:r>
        <w:rPr>
          <w:rFonts w:ascii="Times New Roman" w:eastAsia="Times New Roman" w:hAnsi="Times New Roman"/>
          <w:sz w:val="20"/>
          <w:szCs w:val="20"/>
          <w:lang w:eastAsia="pl-PL"/>
        </w:rPr>
        <w:t>zm</w:t>
      </w:r>
      <w:proofErr w:type="spellEnd"/>
      <w:r w:rsidRPr="00D704C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oraz </w:t>
      </w:r>
      <w:r w:rsidRPr="00996786">
        <w:rPr>
          <w:rFonts w:ascii="Times New Roman" w:eastAsia="Calibri" w:hAnsi="Times New Roman" w:cs="Times New Roman"/>
          <w:sz w:val="20"/>
          <w:szCs w:val="20"/>
        </w:rPr>
        <w:t xml:space="preserve">§ 25 ust. 1 Uczelnianego </w:t>
      </w:r>
      <w:r>
        <w:rPr>
          <w:rFonts w:ascii="Times New Roman" w:eastAsia="Calibri" w:hAnsi="Times New Roman" w:cs="Times New Roman"/>
          <w:sz w:val="20"/>
          <w:szCs w:val="20"/>
        </w:rPr>
        <w:t>R</w:t>
      </w:r>
      <w:r w:rsidRPr="00996786">
        <w:rPr>
          <w:rFonts w:ascii="Times New Roman" w:eastAsia="Calibri" w:hAnsi="Times New Roman" w:cs="Times New Roman"/>
          <w:sz w:val="20"/>
          <w:szCs w:val="20"/>
        </w:rPr>
        <w:t xml:space="preserve">egulaminu </w:t>
      </w:r>
      <w:r>
        <w:rPr>
          <w:rFonts w:ascii="Times New Roman" w:eastAsia="Calibri" w:hAnsi="Times New Roman" w:cs="Times New Roman"/>
          <w:sz w:val="20"/>
          <w:szCs w:val="20"/>
        </w:rPr>
        <w:t>S</w:t>
      </w:r>
      <w:r w:rsidRPr="00996786">
        <w:rPr>
          <w:rFonts w:ascii="Times New Roman" w:eastAsia="Calibri" w:hAnsi="Times New Roman" w:cs="Times New Roman"/>
          <w:sz w:val="20"/>
          <w:szCs w:val="20"/>
        </w:rPr>
        <w:t xml:space="preserve">tudiów Uniwersytetu Ekonomicznego we Wrocławiu z dnia </w:t>
      </w:r>
      <w:r w:rsidR="001F1373">
        <w:rPr>
          <w:rFonts w:ascii="Times New Roman" w:eastAsia="Calibri" w:hAnsi="Times New Roman" w:cs="Times New Roman"/>
          <w:sz w:val="20"/>
          <w:szCs w:val="20"/>
        </w:rPr>
        <w:t>20 kwietnia</w:t>
      </w:r>
      <w:r w:rsidRPr="00996786">
        <w:rPr>
          <w:rFonts w:ascii="Times New Roman" w:eastAsia="Calibri" w:hAnsi="Times New Roman" w:cs="Times New Roman"/>
          <w:sz w:val="20"/>
          <w:szCs w:val="20"/>
        </w:rPr>
        <w:t xml:space="preserve"> 201</w:t>
      </w:r>
      <w:r w:rsidR="001F1373">
        <w:rPr>
          <w:rFonts w:ascii="Times New Roman" w:eastAsia="Calibri" w:hAnsi="Times New Roman" w:cs="Times New Roman"/>
          <w:sz w:val="20"/>
          <w:szCs w:val="20"/>
        </w:rPr>
        <w:t>7</w:t>
      </w:r>
      <w:r w:rsidRPr="00996786">
        <w:rPr>
          <w:rFonts w:ascii="Times New Roman" w:eastAsia="Calibri" w:hAnsi="Times New Roman" w:cs="Times New Roman"/>
          <w:sz w:val="20"/>
          <w:szCs w:val="20"/>
        </w:rPr>
        <w:t xml:space="preserve"> r.</w:t>
      </w:r>
      <w:r>
        <w:rPr>
          <w:rFonts w:ascii="Times New Roman" w:eastAsia="Calibri" w:hAnsi="Times New Roman" w:cs="Times New Roman"/>
          <w:sz w:val="20"/>
          <w:szCs w:val="20"/>
        </w:rPr>
        <w:t xml:space="preserve"> Rada Wydziału Zarządzania, Informatyki i Finansów zarządza co następuje:</w:t>
      </w:r>
    </w:p>
    <w:p w:rsidR="00362AA7" w:rsidRDefault="00362AA7" w:rsidP="00362AA7">
      <w:pPr>
        <w:autoSpaceDE w:val="0"/>
        <w:autoSpaceDN w:val="0"/>
        <w:adjustRightInd w:val="0"/>
        <w:spacing w:after="0" w:line="240" w:lineRule="auto"/>
        <w:jc w:val="both"/>
        <w:rPr>
          <w:rFonts w:ascii="Times New Roman" w:eastAsia="Calibri" w:hAnsi="Times New Roman" w:cs="Times New Roman"/>
          <w:sz w:val="20"/>
          <w:szCs w:val="20"/>
        </w:rPr>
      </w:pPr>
    </w:p>
    <w:p w:rsidR="00362AA7" w:rsidRDefault="00362AA7" w:rsidP="00362AA7">
      <w:pPr>
        <w:spacing w:before="240" w:after="120" w:line="240" w:lineRule="auto"/>
        <w:jc w:val="center"/>
        <w:rPr>
          <w:rFonts w:ascii="Times New Roman" w:hAnsi="Times New Roman"/>
          <w:b/>
          <w:sz w:val="24"/>
          <w:szCs w:val="24"/>
        </w:rPr>
      </w:pPr>
      <w:r w:rsidRPr="00257120">
        <w:rPr>
          <w:rFonts w:ascii="Times New Roman" w:hAnsi="Times New Roman"/>
          <w:b/>
          <w:sz w:val="24"/>
          <w:szCs w:val="24"/>
        </w:rPr>
        <w:t>§</w:t>
      </w:r>
      <w:r>
        <w:rPr>
          <w:rFonts w:ascii="Times New Roman" w:hAnsi="Times New Roman"/>
          <w:b/>
          <w:sz w:val="24"/>
          <w:szCs w:val="24"/>
        </w:rPr>
        <w:t xml:space="preserve"> </w:t>
      </w:r>
      <w:r w:rsidRPr="00257120">
        <w:rPr>
          <w:rFonts w:ascii="Times New Roman" w:hAnsi="Times New Roman"/>
          <w:b/>
          <w:sz w:val="24"/>
          <w:szCs w:val="24"/>
        </w:rPr>
        <w:t>1</w:t>
      </w:r>
    </w:p>
    <w:p w:rsidR="00362AA7" w:rsidRPr="00D96CFE" w:rsidRDefault="00362AA7" w:rsidP="00362AA7">
      <w:pPr>
        <w:spacing w:before="120" w:after="0" w:line="240" w:lineRule="auto"/>
        <w:jc w:val="both"/>
        <w:rPr>
          <w:rFonts w:asciiTheme="majorBidi" w:hAnsiTheme="majorBidi" w:cstheme="majorBidi"/>
          <w:sz w:val="24"/>
          <w:szCs w:val="24"/>
        </w:rPr>
      </w:pPr>
      <w:r w:rsidRPr="00D96CFE">
        <w:rPr>
          <w:rFonts w:asciiTheme="majorBidi" w:hAnsiTheme="majorBidi" w:cstheme="majorBidi"/>
          <w:sz w:val="24"/>
          <w:szCs w:val="24"/>
        </w:rPr>
        <w:t>W trakcie egzaminu licencjackiego powinny być zadane co najmniej trzy pytania. Pytania muszą obejmować treści zawarte w pracy licencjackiej. Pytania zadają wszyscy członkowie Komisji. Układ pytań jest następujący:</w:t>
      </w:r>
    </w:p>
    <w:p w:rsidR="00362AA7" w:rsidRPr="00D96CFE" w:rsidRDefault="00362AA7" w:rsidP="00362AA7">
      <w:pPr>
        <w:numPr>
          <w:ilvl w:val="0"/>
          <w:numId w:val="1"/>
        </w:numPr>
        <w:spacing w:before="240" w:after="0" w:line="240" w:lineRule="auto"/>
        <w:ind w:left="714" w:hanging="357"/>
        <w:jc w:val="both"/>
        <w:rPr>
          <w:rFonts w:asciiTheme="majorBidi" w:hAnsiTheme="majorBidi" w:cstheme="majorBidi"/>
          <w:sz w:val="24"/>
          <w:szCs w:val="24"/>
        </w:rPr>
      </w:pPr>
      <w:r w:rsidRPr="00D96CFE">
        <w:rPr>
          <w:rFonts w:asciiTheme="majorBidi" w:hAnsiTheme="majorBidi" w:cstheme="majorBidi"/>
          <w:sz w:val="24"/>
          <w:szCs w:val="24"/>
        </w:rPr>
        <w:t>Pytanie dotyczące postawionych celów i problemu do rozwiązania. Student powinien omówić postawione tezy lub hipotezy, które zamierzał udowodnić. Student powinien określić również metody badawcze zastosowane w pracy, ich dobór. Pytanie zadaje przewodniczący.</w:t>
      </w:r>
    </w:p>
    <w:p w:rsidR="00362AA7" w:rsidRPr="00D96CFE" w:rsidRDefault="00362AA7" w:rsidP="00362AA7">
      <w:pPr>
        <w:numPr>
          <w:ilvl w:val="0"/>
          <w:numId w:val="1"/>
        </w:numPr>
        <w:spacing w:before="240" w:after="0" w:line="240" w:lineRule="auto"/>
        <w:ind w:left="714" w:hanging="357"/>
        <w:jc w:val="both"/>
        <w:rPr>
          <w:rFonts w:asciiTheme="majorBidi" w:hAnsiTheme="majorBidi" w:cstheme="majorBidi"/>
          <w:sz w:val="24"/>
          <w:szCs w:val="24"/>
        </w:rPr>
      </w:pPr>
      <w:r w:rsidRPr="00D96CFE">
        <w:rPr>
          <w:rFonts w:asciiTheme="majorBidi" w:hAnsiTheme="majorBidi" w:cstheme="majorBidi"/>
          <w:sz w:val="24"/>
          <w:szCs w:val="24"/>
        </w:rPr>
        <w:t xml:space="preserve">Pytanie dotyczące teoretycznej części pracy. Pytanie powinno zweryfikować wiedzę studenta dotyczącą rozwiązywanego problemu przez wyjaśnienie różnic w podejściach poszczególnych autorów do definicji, pojęć, klasyfikacji itp. Student powinien wykazać się wiedzą oraz kompetencjami związanymi ze studiowanym kierunkiem </w:t>
      </w:r>
      <w:r>
        <w:rPr>
          <w:rFonts w:asciiTheme="majorBidi" w:hAnsiTheme="majorBidi" w:cstheme="majorBidi"/>
          <w:sz w:val="24"/>
          <w:szCs w:val="24"/>
        </w:rPr>
        <w:br/>
      </w:r>
      <w:r w:rsidRPr="00D96CFE">
        <w:rPr>
          <w:rFonts w:asciiTheme="majorBidi" w:hAnsiTheme="majorBidi" w:cstheme="majorBidi"/>
          <w:sz w:val="24"/>
          <w:szCs w:val="24"/>
        </w:rPr>
        <w:t>i specjalnością. Pytanie zadaje promotor</w:t>
      </w:r>
    </w:p>
    <w:p w:rsidR="00362AA7" w:rsidRPr="00D96CFE" w:rsidRDefault="00362AA7" w:rsidP="00362AA7">
      <w:pPr>
        <w:numPr>
          <w:ilvl w:val="0"/>
          <w:numId w:val="1"/>
        </w:numPr>
        <w:spacing w:before="240" w:after="0" w:line="240" w:lineRule="auto"/>
        <w:jc w:val="both"/>
        <w:rPr>
          <w:rFonts w:asciiTheme="majorBidi" w:hAnsiTheme="majorBidi" w:cstheme="majorBidi"/>
          <w:sz w:val="24"/>
          <w:szCs w:val="24"/>
        </w:rPr>
      </w:pPr>
      <w:r w:rsidRPr="00D96CFE">
        <w:rPr>
          <w:rFonts w:asciiTheme="majorBidi" w:hAnsiTheme="majorBidi" w:cstheme="majorBidi"/>
          <w:sz w:val="24"/>
          <w:szCs w:val="24"/>
        </w:rPr>
        <w:t>Pytanie dotyczące wyników badań. Student powinien przedstawić w jaki sposób przeprowadzał badania empiryczne, jakie zastosował metody badawcze oraz jakie konkluzje wynikły z przeprowadzonych badań. Powinien również przedstawić, czy na podstawie badań zweryfikował postawione hipotezy lub tezy. Pytanie ma za zadanie zweryfikować kompetencje społeczne studenta. Pytanie zadaje recenzent.</w:t>
      </w:r>
    </w:p>
    <w:p w:rsidR="00362AA7" w:rsidRDefault="00362AA7" w:rsidP="00362AA7">
      <w:pPr>
        <w:spacing w:before="240" w:after="120" w:line="240" w:lineRule="auto"/>
        <w:jc w:val="center"/>
        <w:rPr>
          <w:rFonts w:ascii="Times New Roman" w:hAnsi="Times New Roman"/>
          <w:b/>
          <w:sz w:val="24"/>
          <w:szCs w:val="24"/>
        </w:rPr>
      </w:pPr>
      <w:r>
        <w:rPr>
          <w:rFonts w:ascii="Times New Roman" w:hAnsi="Times New Roman"/>
          <w:b/>
          <w:sz w:val="24"/>
          <w:szCs w:val="24"/>
        </w:rPr>
        <w:t>§ 2</w:t>
      </w:r>
    </w:p>
    <w:p w:rsidR="00362AA7" w:rsidRDefault="00362AA7" w:rsidP="00362AA7">
      <w:pPr>
        <w:spacing w:before="120" w:after="0" w:line="240" w:lineRule="auto"/>
        <w:jc w:val="both"/>
        <w:rPr>
          <w:rFonts w:asciiTheme="majorBidi" w:hAnsiTheme="majorBidi" w:cstheme="majorBidi"/>
          <w:sz w:val="24"/>
          <w:szCs w:val="24"/>
        </w:rPr>
      </w:pPr>
      <w:r w:rsidRPr="00D96CFE">
        <w:rPr>
          <w:rFonts w:asciiTheme="majorBidi" w:hAnsiTheme="majorBidi" w:cstheme="majorBidi"/>
          <w:sz w:val="24"/>
          <w:szCs w:val="24"/>
        </w:rPr>
        <w:t>W trakcie egzaminu magisterskiego powinny być zadane co najmniej trzy pytania. Pytania muszą obejmować treści zawarte w pracy magisterskiej. Pytania zadają wszyscy członkowie Komisji. Układ pytań jest następujący:</w:t>
      </w:r>
    </w:p>
    <w:p w:rsidR="00362AA7" w:rsidRPr="00D96CFE" w:rsidRDefault="00362AA7" w:rsidP="00362AA7">
      <w:pPr>
        <w:spacing w:before="120" w:after="0" w:line="240" w:lineRule="auto"/>
        <w:jc w:val="both"/>
        <w:rPr>
          <w:rFonts w:asciiTheme="majorBidi" w:hAnsiTheme="majorBidi" w:cstheme="majorBidi"/>
          <w:sz w:val="24"/>
          <w:szCs w:val="24"/>
        </w:rPr>
      </w:pPr>
    </w:p>
    <w:p w:rsidR="00362AA7" w:rsidRPr="00D96CFE" w:rsidRDefault="00362AA7" w:rsidP="00362AA7">
      <w:pPr>
        <w:numPr>
          <w:ilvl w:val="0"/>
          <w:numId w:val="2"/>
        </w:numPr>
        <w:spacing w:after="0" w:line="240" w:lineRule="auto"/>
        <w:jc w:val="both"/>
        <w:rPr>
          <w:rFonts w:asciiTheme="majorBidi" w:hAnsiTheme="majorBidi" w:cstheme="majorBidi"/>
          <w:sz w:val="24"/>
          <w:szCs w:val="24"/>
        </w:rPr>
      </w:pPr>
      <w:r w:rsidRPr="00D96CFE">
        <w:rPr>
          <w:rFonts w:asciiTheme="majorBidi" w:hAnsiTheme="majorBidi" w:cstheme="majorBidi"/>
          <w:sz w:val="24"/>
          <w:szCs w:val="24"/>
        </w:rPr>
        <w:t xml:space="preserve">Pytanie dotyczące postawionych celów i problemu do rozwiązania. Student powinien omówić postawione tezy lub hipotezy, które zamierzał udowodnić. Student powinien określić również metody badawcze zastosowane w pracy, ich dobór. Pytanie ma za </w:t>
      </w:r>
      <w:r w:rsidRPr="00D96CFE">
        <w:rPr>
          <w:rFonts w:asciiTheme="majorBidi" w:hAnsiTheme="majorBidi" w:cstheme="majorBidi"/>
          <w:sz w:val="24"/>
          <w:szCs w:val="24"/>
        </w:rPr>
        <w:lastRenderedPageBreak/>
        <w:t>zadanie zweryfikować, czy student umie sformułować problem badawczy. Pytanie zadaje przewodniczący.</w:t>
      </w:r>
    </w:p>
    <w:p w:rsidR="00362AA7" w:rsidRPr="00D96CFE" w:rsidRDefault="00362AA7" w:rsidP="00362AA7">
      <w:pPr>
        <w:numPr>
          <w:ilvl w:val="0"/>
          <w:numId w:val="2"/>
        </w:numPr>
        <w:spacing w:after="0" w:line="240" w:lineRule="auto"/>
        <w:ind w:left="714" w:hanging="357"/>
        <w:jc w:val="both"/>
        <w:rPr>
          <w:rFonts w:asciiTheme="majorBidi" w:hAnsiTheme="majorBidi" w:cstheme="majorBidi"/>
          <w:sz w:val="24"/>
          <w:szCs w:val="24"/>
        </w:rPr>
      </w:pPr>
      <w:r w:rsidRPr="00D96CFE">
        <w:rPr>
          <w:rFonts w:asciiTheme="majorBidi" w:hAnsiTheme="majorBidi" w:cstheme="majorBidi"/>
          <w:sz w:val="24"/>
          <w:szCs w:val="24"/>
        </w:rPr>
        <w:t xml:space="preserve">Pytanie dotyczące teoretycznej części pracy. Pytanie powinno zweryfikować wiedzę studenta dotyczącą rozwiązywanego problemu przez wyjaśnienie różnic w podejściach poszczególnych autorów do definicji, pojęć, klasyfikacji itp. Student powinien wykazać się wiedzą oraz kompetencjami związanymi ze studiowanym kierunkiem </w:t>
      </w:r>
      <w:r>
        <w:rPr>
          <w:rFonts w:asciiTheme="majorBidi" w:hAnsiTheme="majorBidi" w:cstheme="majorBidi"/>
          <w:sz w:val="24"/>
          <w:szCs w:val="24"/>
        </w:rPr>
        <w:br/>
      </w:r>
      <w:r w:rsidRPr="00D96CFE">
        <w:rPr>
          <w:rFonts w:asciiTheme="majorBidi" w:hAnsiTheme="majorBidi" w:cstheme="majorBidi"/>
          <w:sz w:val="24"/>
          <w:szCs w:val="24"/>
        </w:rPr>
        <w:t>i specjalnością. Pytanie zadaje promotor.</w:t>
      </w:r>
    </w:p>
    <w:p w:rsidR="00362AA7" w:rsidRPr="006C38CB" w:rsidRDefault="00362AA7" w:rsidP="00362AA7">
      <w:pPr>
        <w:numPr>
          <w:ilvl w:val="0"/>
          <w:numId w:val="2"/>
        </w:numPr>
        <w:spacing w:before="240" w:after="0" w:line="240" w:lineRule="auto"/>
        <w:jc w:val="both"/>
        <w:rPr>
          <w:rFonts w:asciiTheme="majorBidi" w:hAnsiTheme="majorBidi" w:cstheme="majorBidi"/>
          <w:sz w:val="24"/>
          <w:szCs w:val="24"/>
        </w:rPr>
      </w:pPr>
      <w:r w:rsidRPr="00D96CFE">
        <w:rPr>
          <w:rFonts w:asciiTheme="majorBidi" w:hAnsiTheme="majorBidi" w:cstheme="majorBidi"/>
          <w:sz w:val="24"/>
          <w:szCs w:val="24"/>
        </w:rPr>
        <w:t>Pytanie dotyczące wyników badań. Student powinien przedstawić, w jaki sposób przeprowadzał badania empiryczne, jakie zastosował metody badawcze oraz jakie konkluzje wynikły z przeprowadzonych badań. Powinien również przedstawić, czy na podstawie badań zweryfikował postawione hipotezy lub tezy. Pytanie ma za zadanie zweryfikować kompetencje społeczne studenta. Pytanie zadaje recenzent.</w:t>
      </w:r>
    </w:p>
    <w:p w:rsidR="00362AA7" w:rsidRPr="00D96CFE" w:rsidRDefault="00362AA7" w:rsidP="00362AA7">
      <w:pPr>
        <w:spacing w:before="240" w:after="0" w:line="240" w:lineRule="auto"/>
        <w:jc w:val="center"/>
        <w:rPr>
          <w:rFonts w:asciiTheme="majorBidi" w:hAnsiTheme="majorBidi" w:cstheme="majorBidi"/>
          <w:b/>
          <w:sz w:val="24"/>
          <w:szCs w:val="24"/>
        </w:rPr>
      </w:pPr>
      <w:r w:rsidRPr="00D96CFE">
        <w:rPr>
          <w:rFonts w:asciiTheme="majorBidi" w:hAnsiTheme="majorBidi" w:cstheme="majorBidi"/>
          <w:b/>
          <w:sz w:val="24"/>
          <w:szCs w:val="24"/>
        </w:rPr>
        <w:t>§ 3</w:t>
      </w:r>
    </w:p>
    <w:p w:rsidR="00362AA7" w:rsidRPr="00D96CFE" w:rsidRDefault="00362AA7" w:rsidP="00362AA7">
      <w:pPr>
        <w:spacing w:before="240" w:line="240" w:lineRule="auto"/>
        <w:jc w:val="both"/>
        <w:rPr>
          <w:rFonts w:asciiTheme="majorBidi" w:hAnsiTheme="majorBidi" w:cstheme="majorBidi"/>
          <w:sz w:val="24"/>
          <w:szCs w:val="24"/>
        </w:rPr>
      </w:pPr>
      <w:r w:rsidRPr="00D96CFE">
        <w:rPr>
          <w:rFonts w:asciiTheme="majorBidi" w:hAnsiTheme="majorBidi" w:cstheme="majorBidi"/>
          <w:sz w:val="24"/>
          <w:szCs w:val="24"/>
        </w:rPr>
        <w:t>W tracie obrony pracy magisterskiej Student może przedstawić komisji prezentację komputerową swoich badań, jeśli jest to uzasadnione. Musi być to uzgodnione z Promotorem pracy magisterskiej i zgłoszone do dziekanatu na 2 tygodnie przed obroną. Dziekanat nie zapewnia sprzętu komputerowego na obronę pracy magisterskiej.</w:t>
      </w:r>
    </w:p>
    <w:p w:rsidR="00362AA7" w:rsidRPr="00D96CFE" w:rsidRDefault="00362AA7" w:rsidP="00362AA7">
      <w:pPr>
        <w:spacing w:before="240" w:after="0" w:line="240" w:lineRule="auto"/>
        <w:jc w:val="center"/>
        <w:rPr>
          <w:rFonts w:asciiTheme="majorBidi" w:hAnsiTheme="majorBidi" w:cstheme="majorBidi"/>
          <w:sz w:val="24"/>
          <w:szCs w:val="24"/>
        </w:rPr>
      </w:pPr>
      <w:r w:rsidRPr="00D96CFE">
        <w:rPr>
          <w:rFonts w:asciiTheme="majorBidi" w:hAnsiTheme="majorBidi" w:cstheme="majorBidi"/>
          <w:b/>
          <w:sz w:val="24"/>
          <w:szCs w:val="24"/>
        </w:rPr>
        <w:t>§ 4</w:t>
      </w:r>
    </w:p>
    <w:p w:rsidR="00362AA7" w:rsidRDefault="00362AA7" w:rsidP="00362AA7">
      <w:pPr>
        <w:spacing w:before="240" w:line="240" w:lineRule="auto"/>
        <w:jc w:val="both"/>
        <w:rPr>
          <w:rFonts w:asciiTheme="majorBidi" w:hAnsiTheme="majorBidi" w:cstheme="majorBidi"/>
          <w:sz w:val="24"/>
          <w:szCs w:val="24"/>
        </w:rPr>
      </w:pPr>
      <w:r w:rsidRPr="00D96CFE">
        <w:rPr>
          <w:rFonts w:asciiTheme="majorBidi" w:hAnsiTheme="majorBidi" w:cstheme="majorBidi"/>
          <w:sz w:val="24"/>
          <w:szCs w:val="24"/>
        </w:rPr>
        <w:t>W trakcie obrony pracy licencjackiej i magisterskiej może uczestniczyć przedstawiciel studentów. Przedstawiciel studentów może być powołany na wniosek Samorządu Studenckiego lub egzaminowanego. Obrona pracy dyplomowej może odbywać się również przy współuczestnictwie większej liczby studentów. Uczestnictwo to powinno być zgłoszone do dziekanatu na 2 tygodnie przed obroną ze względu na dobór odpowiedniej, większej sali.</w:t>
      </w:r>
    </w:p>
    <w:p w:rsidR="00362AA7" w:rsidRPr="00996786" w:rsidRDefault="00362AA7" w:rsidP="00362AA7">
      <w:pPr>
        <w:autoSpaceDE w:val="0"/>
        <w:autoSpaceDN w:val="0"/>
        <w:adjustRightInd w:val="0"/>
        <w:spacing w:after="0" w:line="240" w:lineRule="auto"/>
        <w:jc w:val="both"/>
        <w:rPr>
          <w:rFonts w:ascii="Times New Roman" w:eastAsia="Calibri" w:hAnsi="Times New Roman" w:cs="Times New Roman"/>
          <w:sz w:val="20"/>
          <w:szCs w:val="20"/>
        </w:rPr>
      </w:pPr>
    </w:p>
    <w:p w:rsidR="00362AA7" w:rsidRPr="00D96CFE" w:rsidRDefault="00362AA7" w:rsidP="00362AA7">
      <w:pPr>
        <w:spacing w:before="240" w:after="0" w:line="240" w:lineRule="auto"/>
        <w:jc w:val="center"/>
        <w:rPr>
          <w:rFonts w:asciiTheme="majorBidi" w:hAnsiTheme="majorBidi" w:cstheme="majorBidi"/>
          <w:sz w:val="24"/>
          <w:szCs w:val="24"/>
        </w:rPr>
      </w:pPr>
      <w:r w:rsidRPr="00D96CFE">
        <w:rPr>
          <w:rFonts w:asciiTheme="majorBidi" w:hAnsiTheme="majorBidi" w:cstheme="majorBidi"/>
          <w:b/>
          <w:sz w:val="24"/>
          <w:szCs w:val="24"/>
        </w:rPr>
        <w:t xml:space="preserve">§ </w:t>
      </w:r>
      <w:r>
        <w:rPr>
          <w:rFonts w:asciiTheme="majorBidi" w:hAnsiTheme="majorBidi" w:cstheme="majorBidi"/>
          <w:b/>
          <w:sz w:val="24"/>
          <w:szCs w:val="24"/>
        </w:rPr>
        <w:t>5</w:t>
      </w:r>
    </w:p>
    <w:p w:rsidR="00362AA7" w:rsidRPr="00C92532" w:rsidRDefault="00362AA7" w:rsidP="00362AA7">
      <w:pPr>
        <w:spacing w:after="0" w:line="240" w:lineRule="auto"/>
        <w:jc w:val="both"/>
        <w:rPr>
          <w:rFonts w:ascii="Times New Roman" w:eastAsia="Times New Roman" w:hAnsi="Times New Roman"/>
          <w:b/>
          <w:bCs/>
          <w:sz w:val="24"/>
          <w:szCs w:val="20"/>
          <w:lang w:eastAsia="pl-PL"/>
        </w:rPr>
      </w:pPr>
    </w:p>
    <w:p w:rsidR="00362AA7" w:rsidRDefault="00362AA7" w:rsidP="00362AA7">
      <w:pPr>
        <w:rPr>
          <w:rFonts w:ascii="Times New Roman" w:eastAsia="Calibri" w:hAnsi="Times New Roman" w:cs="Times New Roman"/>
        </w:rPr>
      </w:pPr>
      <w:r>
        <w:rPr>
          <w:rFonts w:ascii="Times New Roman" w:eastAsia="Times New Roman" w:hAnsi="Times New Roman"/>
          <w:sz w:val="24"/>
          <w:szCs w:val="20"/>
          <w:lang w:eastAsia="pl-PL"/>
        </w:rPr>
        <w:t>Uchwała wchodzi w życie z dniem jej podjęcia.</w:t>
      </w:r>
    </w:p>
    <w:p w:rsidR="00362AA7" w:rsidRDefault="00362AA7" w:rsidP="00362AA7">
      <w:pPr>
        <w:rPr>
          <w:rFonts w:ascii="Times New Roman" w:eastAsia="Calibri" w:hAnsi="Times New Roman" w:cs="Times New Roman"/>
        </w:rPr>
      </w:pPr>
    </w:p>
    <w:p w:rsidR="00362AA7" w:rsidRDefault="00362AA7" w:rsidP="00362AA7">
      <w:pPr>
        <w:rPr>
          <w:rFonts w:ascii="Times New Roman" w:eastAsia="Calibri" w:hAnsi="Times New Roman" w:cs="Times New Roman"/>
        </w:rPr>
      </w:pPr>
    </w:p>
    <w:p w:rsidR="00362AA7" w:rsidRDefault="00362AA7" w:rsidP="00362AA7">
      <w:pPr>
        <w:rPr>
          <w:rFonts w:ascii="Times New Roman" w:eastAsia="Calibri" w:hAnsi="Times New Roman" w:cs="Times New Roman"/>
        </w:rPr>
      </w:pPr>
    </w:p>
    <w:p w:rsidR="00362AA7" w:rsidRDefault="00362AA7" w:rsidP="00362AA7">
      <w:pPr>
        <w:spacing w:after="0" w:line="240" w:lineRule="auto"/>
        <w:ind w:left="2832" w:firstLine="708"/>
        <w:rPr>
          <w:rFonts w:ascii="Times New Roman" w:hAnsi="Times New Roman"/>
          <w:sz w:val="24"/>
          <w:szCs w:val="24"/>
        </w:rPr>
      </w:pPr>
      <w:r>
        <w:rPr>
          <w:rFonts w:ascii="Times New Roman" w:hAnsi="Times New Roman"/>
          <w:sz w:val="24"/>
          <w:szCs w:val="24"/>
        </w:rPr>
        <w:t>Dziekan Wydziału Zarządzania, Informatyki i Finansów</w:t>
      </w:r>
    </w:p>
    <w:p w:rsidR="00362AA7" w:rsidRDefault="00362AA7" w:rsidP="00362AA7">
      <w:pPr>
        <w:spacing w:after="0" w:line="240" w:lineRule="auto"/>
        <w:ind w:left="4248"/>
        <w:jc w:val="center"/>
        <w:rPr>
          <w:rFonts w:ascii="Times New Roman" w:hAnsi="Times New Roman"/>
          <w:sz w:val="24"/>
          <w:szCs w:val="24"/>
        </w:rPr>
      </w:pPr>
    </w:p>
    <w:p w:rsidR="00362AA7" w:rsidRDefault="00362AA7" w:rsidP="00362AA7">
      <w:pPr>
        <w:spacing w:after="0" w:line="240" w:lineRule="auto"/>
        <w:ind w:left="4248"/>
        <w:rPr>
          <w:rFonts w:ascii="Times New Roman" w:hAnsi="Times New Roman"/>
          <w:sz w:val="24"/>
          <w:szCs w:val="24"/>
        </w:rPr>
      </w:pPr>
      <w:r>
        <w:rPr>
          <w:rFonts w:ascii="Times New Roman" w:hAnsi="Times New Roman"/>
          <w:sz w:val="24"/>
          <w:szCs w:val="24"/>
        </w:rPr>
        <w:t xml:space="preserve">     Prof. dr hab. Ewa Stańczyk-Hugiet</w:t>
      </w:r>
    </w:p>
    <w:p w:rsidR="00114C17" w:rsidRDefault="00114C17"/>
    <w:sectPr w:rsidR="00114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7C5"/>
    <w:multiLevelType w:val="hybridMultilevel"/>
    <w:tmpl w:val="F8AA2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E73FBD"/>
    <w:multiLevelType w:val="hybridMultilevel"/>
    <w:tmpl w:val="F8AA2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A7"/>
    <w:rsid w:val="00114C17"/>
    <w:rsid w:val="001F1373"/>
    <w:rsid w:val="00362AA7"/>
    <w:rsid w:val="00B361A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F4145-2903-48CB-8453-187AA18C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2AA7"/>
  </w:style>
  <w:style w:type="paragraph" w:styleId="Nagwek1">
    <w:name w:val="heading 1"/>
    <w:basedOn w:val="Normalny"/>
    <w:next w:val="Normalny"/>
    <w:link w:val="Nagwek1Znak"/>
    <w:qFormat/>
    <w:rsid w:val="00362AA7"/>
    <w:pPr>
      <w:keepNext/>
      <w:spacing w:after="200" w:line="276" w:lineRule="auto"/>
      <w:jc w:val="right"/>
      <w:outlineLvl w:val="0"/>
    </w:pPr>
    <w:rPr>
      <w:rFonts w:ascii="Calibri" w:eastAsia="Calibri" w:hAnsi="Calibri" w:cs="Times New Roman"/>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2AA7"/>
    <w:rPr>
      <w:rFonts w:ascii="Calibri" w:eastAsia="Calibri" w:hAnsi="Calibri"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Wydziału</dc:creator>
  <cp:keywords/>
  <dc:description/>
  <cp:lastModifiedBy>DZIEKANAT</cp:lastModifiedBy>
  <cp:revision>2</cp:revision>
  <dcterms:created xsi:type="dcterms:W3CDTF">2018-03-16T16:22:00Z</dcterms:created>
  <dcterms:modified xsi:type="dcterms:W3CDTF">2018-03-16T16:22:00Z</dcterms:modified>
</cp:coreProperties>
</file>